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2B23" w:rsidRPr="00045F07" w:rsidRDefault="00922B23" w:rsidP="00922B23">
      <w:pPr>
        <w:pBdr>
          <w:top w:val="single" w:sz="4" w:space="1" w:color="auto"/>
          <w:left w:val="single" w:sz="4" w:space="4" w:color="auto"/>
          <w:bottom w:val="single" w:sz="4" w:space="1" w:color="auto"/>
          <w:right w:val="single" w:sz="4" w:space="4" w:color="auto"/>
        </w:pBdr>
        <w:jc w:val="center"/>
      </w:pPr>
      <w:r w:rsidRPr="00045F07">
        <w:t>Thème 2 (Histoire) – Décolonisation et construction de nouveaux Etats</w:t>
      </w:r>
    </w:p>
    <w:p w:rsidR="00922B23" w:rsidRPr="00045F07" w:rsidRDefault="00922B23" w:rsidP="00922B23">
      <w:pPr>
        <w:pBdr>
          <w:top w:val="single" w:sz="4" w:space="1" w:color="auto"/>
          <w:left w:val="single" w:sz="4" w:space="4" w:color="auto"/>
          <w:bottom w:val="single" w:sz="4" w:space="1" w:color="auto"/>
          <w:right w:val="single" w:sz="4" w:space="4" w:color="auto"/>
        </w:pBdr>
        <w:jc w:val="center"/>
        <w:rPr>
          <w:b/>
          <w:color w:val="FF0000"/>
          <w:sz w:val="32"/>
        </w:rPr>
      </w:pPr>
      <w:r w:rsidRPr="00045F07">
        <w:rPr>
          <w:b/>
          <w:color w:val="FF0000"/>
          <w:sz w:val="32"/>
        </w:rPr>
        <w:t>QO – De la décolonisation à la mise en place de nouveaux Etats depuis 1945</w:t>
      </w:r>
    </w:p>
    <w:p w:rsidR="00922B23" w:rsidRPr="00045F07" w:rsidRDefault="00922B23" w:rsidP="00922B23"/>
    <w:p w:rsidR="00922B23" w:rsidRPr="00045F07" w:rsidRDefault="00922B23" w:rsidP="00922B23">
      <w:pPr>
        <w:jc w:val="both"/>
        <w:rPr>
          <w:color w:val="0000FF"/>
          <w:szCs w:val="20"/>
        </w:rPr>
      </w:pPr>
    </w:p>
    <w:p w:rsidR="00922B23" w:rsidRPr="00045F07" w:rsidRDefault="00922B23" w:rsidP="00922B23">
      <w:pPr>
        <w:jc w:val="both"/>
        <w:rPr>
          <w:szCs w:val="20"/>
        </w:rPr>
      </w:pPr>
    </w:p>
    <w:p w:rsidR="00922B23" w:rsidRPr="00045F07" w:rsidRDefault="00922B23" w:rsidP="00922B23">
      <w:pPr>
        <w:jc w:val="both"/>
        <w:rPr>
          <w:b/>
          <w:szCs w:val="20"/>
        </w:rPr>
      </w:pPr>
      <w:r w:rsidRPr="00045F07">
        <w:rPr>
          <w:szCs w:val="20"/>
        </w:rPr>
        <w:t> </w:t>
      </w:r>
      <w:r w:rsidRPr="00045F07">
        <w:rPr>
          <w:szCs w:val="20"/>
        </w:rPr>
        <w:tab/>
        <w:t xml:space="preserve">Après la Seconde Guerre mondiale et malgré la victoire contre les Nazis, les grands empires coloniaux (français et Britannique) se retrouvent fragilisés et les contestations deviennent de plus en  plus fortes. Ainsi la </w:t>
      </w:r>
      <w:r w:rsidRPr="00045F07">
        <w:rPr>
          <w:b/>
          <w:szCs w:val="20"/>
        </w:rPr>
        <w:t xml:space="preserve">décolonisation de l’Asie et de l’Afrique se fait progressivement après la Seconde Guerre mondiale. </w:t>
      </w:r>
    </w:p>
    <w:p w:rsidR="00922B23" w:rsidRPr="00045F07" w:rsidRDefault="00922B23" w:rsidP="00922B23">
      <w:pPr>
        <w:jc w:val="both"/>
        <w:rPr>
          <w:b/>
          <w:color w:val="008000"/>
          <w:szCs w:val="20"/>
        </w:rPr>
      </w:pPr>
    </w:p>
    <w:p w:rsidR="00922B23" w:rsidRPr="00045F07" w:rsidRDefault="00922B23" w:rsidP="00922B23">
      <w:pPr>
        <w:jc w:val="both"/>
        <w:rPr>
          <w:szCs w:val="20"/>
        </w:rPr>
      </w:pPr>
      <w:r w:rsidRPr="00045F07">
        <w:rPr>
          <w:b/>
          <w:color w:val="008000"/>
          <w:szCs w:val="20"/>
        </w:rPr>
        <w:t>Décolonisation</w:t>
      </w:r>
      <w:r w:rsidRPr="00045F07">
        <w:rPr>
          <w:b/>
          <w:color w:val="FF0000"/>
          <w:szCs w:val="20"/>
        </w:rPr>
        <w:t> </w:t>
      </w:r>
      <w:r w:rsidRPr="00045F07">
        <w:rPr>
          <w:szCs w:val="20"/>
        </w:rPr>
        <w:t xml:space="preserve">: processus par lequel les territoires dominés et exploités par des puissances étrangères prennent leur indépendance. Les </w:t>
      </w:r>
      <w:r w:rsidRPr="00045F07">
        <w:rPr>
          <w:b/>
          <w:szCs w:val="20"/>
        </w:rPr>
        <w:t>modalités de la décolonisation sont variées</w:t>
      </w:r>
      <w:r w:rsidRPr="00045F07">
        <w:rPr>
          <w:szCs w:val="20"/>
        </w:rPr>
        <w:t xml:space="preserve"> : dans certains cas la transition s’est faite par la négociation (Inde, Maroc, </w:t>
      </w:r>
      <w:proofErr w:type="gramStart"/>
      <w:r w:rsidRPr="00045F07">
        <w:rPr>
          <w:szCs w:val="20"/>
        </w:rPr>
        <w:t>Tunisie…)</w:t>
      </w:r>
      <w:proofErr w:type="gramEnd"/>
      <w:r w:rsidRPr="00045F07">
        <w:rPr>
          <w:szCs w:val="20"/>
        </w:rPr>
        <w:t>, dans d’autres par la violence (Algérie, Indochine)</w:t>
      </w:r>
    </w:p>
    <w:p w:rsidR="00922B23" w:rsidRPr="00045F07" w:rsidRDefault="00922B23" w:rsidP="00922B23">
      <w:pPr>
        <w:jc w:val="both"/>
        <w:rPr>
          <w:szCs w:val="20"/>
        </w:rPr>
      </w:pPr>
    </w:p>
    <w:p w:rsidR="00922B23" w:rsidRPr="00045F07" w:rsidRDefault="00922B23" w:rsidP="00922B23">
      <w:pPr>
        <w:jc w:val="both"/>
        <w:rPr>
          <w:szCs w:val="20"/>
        </w:rPr>
      </w:pPr>
      <w:r w:rsidRPr="00045F07">
        <w:rPr>
          <w:szCs w:val="20"/>
        </w:rPr>
        <w:t xml:space="preserve">Suite à cette vague de décolonisation, de nombreux nouveaux Etats sont nés en Afrique et en Asie : </w:t>
      </w:r>
      <w:r w:rsidRPr="00045F07">
        <w:rPr>
          <w:b/>
          <w:szCs w:val="20"/>
        </w:rPr>
        <w:t>ces derniers ont dû rapidement répondre à des défis politiques, économiques et sociaux</w:t>
      </w:r>
      <w:r w:rsidRPr="00045F07">
        <w:rPr>
          <w:szCs w:val="20"/>
        </w:rPr>
        <w:t xml:space="preserve"> de taille pour se faire entendre sur la scène internationale. </w:t>
      </w:r>
    </w:p>
    <w:p w:rsidR="00922B23" w:rsidRPr="00045F07" w:rsidRDefault="00922B23" w:rsidP="00922B23">
      <w:pPr>
        <w:jc w:val="both"/>
        <w:rPr>
          <w:szCs w:val="20"/>
        </w:rPr>
      </w:pPr>
      <w:r w:rsidRPr="00045F07">
        <w:rPr>
          <w:szCs w:val="20"/>
        </w:rPr>
        <w:t xml:space="preserve">Ces défis restent valables jusqu’à aujourd’hui, car certains de ces nouveaux Etats africains et asiatiques restent encore très instables. </w:t>
      </w:r>
    </w:p>
    <w:p w:rsidR="00922B23" w:rsidRPr="00045F07" w:rsidRDefault="00922B23" w:rsidP="00922B23">
      <w:pPr>
        <w:jc w:val="both"/>
        <w:rPr>
          <w:szCs w:val="20"/>
        </w:rPr>
      </w:pPr>
    </w:p>
    <w:p w:rsidR="00922B23" w:rsidRPr="00045F07" w:rsidRDefault="004A3DD7" w:rsidP="00922B23">
      <w:pPr>
        <w:keepNext/>
        <w:spacing w:before="240" w:after="60"/>
        <w:jc w:val="both"/>
        <w:outlineLvl w:val="1"/>
        <w:rPr>
          <w:rFonts w:cs="Arial"/>
          <w:b/>
          <w:bCs/>
          <w:iCs/>
          <w:color w:val="FF0000"/>
          <w:szCs w:val="28"/>
        </w:rPr>
      </w:pPr>
      <w:r w:rsidRPr="00045F07">
        <w:rPr>
          <w:rFonts w:cs="Arial"/>
          <w:b/>
          <w:bCs/>
          <w:iCs/>
          <w:color w:val="FF0000"/>
          <w:szCs w:val="28"/>
          <w:u w:val="single"/>
        </w:rPr>
        <w:t>I.</w:t>
      </w:r>
      <w:r w:rsidR="00922B23" w:rsidRPr="00045F07">
        <w:rPr>
          <w:rFonts w:cs="Arial"/>
          <w:b/>
          <w:bCs/>
          <w:iCs/>
          <w:color w:val="FF0000"/>
          <w:szCs w:val="28"/>
          <w:u w:val="single"/>
        </w:rPr>
        <w:t xml:space="preserve"> La dislocation des empires : les étapes de la décolonisation</w:t>
      </w:r>
    </w:p>
    <w:p w:rsidR="00922B23" w:rsidRPr="00045F07" w:rsidRDefault="004A3DD7" w:rsidP="00922B23">
      <w:pPr>
        <w:keepNext/>
        <w:spacing w:before="240" w:after="60"/>
        <w:ind w:firstLine="708"/>
        <w:outlineLvl w:val="2"/>
        <w:rPr>
          <w:rFonts w:cs="Arial"/>
          <w:b/>
          <w:bCs/>
          <w:color w:val="FF0000"/>
          <w:szCs w:val="26"/>
        </w:rPr>
      </w:pPr>
      <w:r w:rsidRPr="00045F07">
        <w:rPr>
          <w:rFonts w:cs="Arial"/>
          <w:b/>
          <w:bCs/>
          <w:color w:val="FF0000"/>
          <w:szCs w:val="26"/>
        </w:rPr>
        <w:t xml:space="preserve">A. </w:t>
      </w:r>
      <w:r w:rsidR="00922B23" w:rsidRPr="00045F07">
        <w:rPr>
          <w:rFonts w:cs="Arial"/>
          <w:b/>
          <w:bCs/>
          <w:color w:val="FF0000"/>
          <w:szCs w:val="26"/>
        </w:rPr>
        <w:t>Des conditions favorables et une critique croissante</w:t>
      </w:r>
    </w:p>
    <w:p w:rsidR="004A3DD7" w:rsidRPr="00045F07" w:rsidRDefault="004A3DD7" w:rsidP="00922B23">
      <w:pPr>
        <w:jc w:val="both"/>
      </w:pPr>
    </w:p>
    <w:p w:rsidR="00922B23" w:rsidRPr="00045F07" w:rsidRDefault="004A3DD7" w:rsidP="00922B23">
      <w:pPr>
        <w:jc w:val="both"/>
        <w:rPr>
          <w:szCs w:val="20"/>
        </w:rPr>
      </w:pPr>
      <w:r w:rsidRPr="00045F07">
        <w:rPr>
          <w:b/>
          <w:szCs w:val="20"/>
        </w:rPr>
        <w:t xml:space="preserve">* </w:t>
      </w:r>
      <w:r w:rsidR="00922B23" w:rsidRPr="00045F07">
        <w:rPr>
          <w:b/>
          <w:szCs w:val="20"/>
        </w:rPr>
        <w:t>Impact de la 2GM</w:t>
      </w:r>
      <w:r w:rsidR="00922B23" w:rsidRPr="00045F07">
        <w:rPr>
          <w:szCs w:val="20"/>
        </w:rPr>
        <w:t xml:space="preserve"> : </w:t>
      </w:r>
    </w:p>
    <w:p w:rsidR="00922B23" w:rsidRPr="00045F07" w:rsidRDefault="004A3DD7" w:rsidP="00922B23">
      <w:pPr>
        <w:numPr>
          <w:ilvl w:val="0"/>
          <w:numId w:val="27"/>
        </w:numPr>
        <w:jc w:val="both"/>
        <w:rPr>
          <w:szCs w:val="20"/>
        </w:rPr>
      </w:pPr>
      <w:r w:rsidRPr="00045F07">
        <w:rPr>
          <w:szCs w:val="20"/>
        </w:rPr>
        <w:t>G</w:t>
      </w:r>
      <w:r w:rsidR="00922B23" w:rsidRPr="00045F07">
        <w:rPr>
          <w:szCs w:val="20"/>
        </w:rPr>
        <w:t>randes puissances coloniales battues rapidement ou mises à mal par les nazis en 1940 : pas invincibles</w:t>
      </w:r>
    </w:p>
    <w:p w:rsidR="00922B23" w:rsidRPr="00045F07" w:rsidRDefault="004A3DD7" w:rsidP="00922B23">
      <w:pPr>
        <w:numPr>
          <w:ilvl w:val="0"/>
          <w:numId w:val="27"/>
        </w:numPr>
        <w:jc w:val="both"/>
        <w:rPr>
          <w:szCs w:val="20"/>
        </w:rPr>
      </w:pPr>
      <w:r w:rsidRPr="00045F07">
        <w:rPr>
          <w:szCs w:val="20"/>
        </w:rPr>
        <w:t>D</w:t>
      </w:r>
      <w:r w:rsidR="00922B23" w:rsidRPr="00045F07">
        <w:rPr>
          <w:szCs w:val="20"/>
        </w:rPr>
        <w:t>écouverte du génocide juif et des atrocités de la 2GM commises par tous les Etats européens en guerre montrent les limites de la « civi</w:t>
      </w:r>
      <w:r w:rsidRPr="00045F07">
        <w:rPr>
          <w:szCs w:val="20"/>
        </w:rPr>
        <w:t xml:space="preserve">lisation » européenne supposée. </w:t>
      </w:r>
    </w:p>
    <w:p w:rsidR="00922B23" w:rsidRPr="00045F07" w:rsidRDefault="004A3DD7" w:rsidP="00922B23">
      <w:pPr>
        <w:numPr>
          <w:ilvl w:val="0"/>
          <w:numId w:val="27"/>
        </w:numPr>
        <w:jc w:val="both"/>
        <w:rPr>
          <w:szCs w:val="20"/>
        </w:rPr>
      </w:pPr>
      <w:r w:rsidRPr="00045F07">
        <w:rPr>
          <w:szCs w:val="20"/>
        </w:rPr>
        <w:t>G</w:t>
      </w:r>
      <w:r w:rsidR="00922B23" w:rsidRPr="00045F07">
        <w:rPr>
          <w:szCs w:val="20"/>
        </w:rPr>
        <w:t xml:space="preserve">randes puissances affaiblies militairement et ruinées économiquement </w:t>
      </w:r>
    </w:p>
    <w:p w:rsidR="00922B23" w:rsidRPr="00045F07" w:rsidRDefault="00922B23" w:rsidP="00922B23">
      <w:pPr>
        <w:jc w:val="both"/>
        <w:rPr>
          <w:szCs w:val="20"/>
        </w:rPr>
      </w:pPr>
    </w:p>
    <w:p w:rsidR="001E21A8" w:rsidRPr="001E21A8" w:rsidRDefault="001E21A8" w:rsidP="001E21A8">
      <w:pPr>
        <w:jc w:val="both"/>
        <w:rPr>
          <w:szCs w:val="20"/>
        </w:rPr>
      </w:pPr>
      <w:r>
        <w:rPr>
          <w:b/>
        </w:rPr>
        <w:t>*</w:t>
      </w:r>
      <w:r w:rsidR="00922B23" w:rsidRPr="001E21A8">
        <w:rPr>
          <w:b/>
        </w:rPr>
        <w:t xml:space="preserve">Affirmation des mouvements nationalistes </w:t>
      </w:r>
      <w:r w:rsidR="00922B23" w:rsidRPr="001E21A8">
        <w:rPr>
          <w:u w:val="single"/>
        </w:rPr>
        <w:t>à l’intérieur</w:t>
      </w:r>
      <w:r w:rsidR="00922B23" w:rsidRPr="00045F07">
        <w:t xml:space="preserve"> des territoires colonisés, dont certains </w:t>
      </w:r>
      <w:proofErr w:type="gramStart"/>
      <w:r w:rsidR="00922B23" w:rsidRPr="00045F07">
        <w:t>existaient</w:t>
      </w:r>
      <w:proofErr w:type="gramEnd"/>
      <w:r w:rsidR="00922B23" w:rsidRPr="00045F07">
        <w:t xml:space="preserve"> déjà depuis </w:t>
      </w:r>
      <w:r w:rsidR="00922B23" w:rsidRPr="001E21A8">
        <w:rPr>
          <w:u w:val="single"/>
        </w:rPr>
        <w:t>l’entre-deux-guerres</w:t>
      </w:r>
      <w:r w:rsidR="00922B23" w:rsidRPr="00045F07">
        <w:t>. Ces mouvements n’ont</w:t>
      </w:r>
      <w:r w:rsidR="00922B23" w:rsidRPr="001E21A8">
        <w:rPr>
          <w:b/>
        </w:rPr>
        <w:t xml:space="preserve"> </w:t>
      </w:r>
      <w:r w:rsidR="004A3DD7" w:rsidRPr="001E21A8">
        <w:rPr>
          <w:b/>
        </w:rPr>
        <w:t>pas les mêmes méthodes d’action</w:t>
      </w:r>
      <w:r w:rsidRPr="001E21A8">
        <w:rPr>
          <w:b/>
        </w:rPr>
        <w:t> </w:t>
      </w:r>
      <w:r w:rsidRPr="001E21A8">
        <w:rPr>
          <w:szCs w:val="20"/>
        </w:rPr>
        <w:t>:</w:t>
      </w:r>
    </w:p>
    <w:p w:rsidR="004A3DD7" w:rsidRPr="00045F07" w:rsidRDefault="00922B23" w:rsidP="001E21A8">
      <w:pPr>
        <w:pStyle w:val="Paragraphedeliste"/>
        <w:numPr>
          <w:ilvl w:val="0"/>
          <w:numId w:val="27"/>
        </w:numPr>
        <w:jc w:val="both"/>
      </w:pPr>
      <w:r w:rsidRPr="00045F07">
        <w:t xml:space="preserve">En </w:t>
      </w:r>
      <w:r w:rsidRPr="001E21A8">
        <w:rPr>
          <w:b/>
        </w:rPr>
        <w:t>Inde</w:t>
      </w:r>
      <w:r w:rsidRPr="00045F07">
        <w:t xml:space="preserve"> le mouvement anticolonialiste qui s’est formé autour de GANDHI et NEHRU après la 1</w:t>
      </w:r>
      <w:r w:rsidRPr="001E21A8">
        <w:rPr>
          <w:vertAlign w:val="superscript"/>
        </w:rPr>
        <w:t>e</w:t>
      </w:r>
      <w:r w:rsidRPr="00045F07">
        <w:t xml:space="preserve"> GM est déjà très actif et célèbre dans le monde entier en 1945. Ce mouvement a la caractéristique d’utiliser des méthodes non-violentes « désobéissance civile »</w:t>
      </w:r>
    </w:p>
    <w:p w:rsidR="00922B23" w:rsidRPr="00045F07" w:rsidRDefault="004A3DD7" w:rsidP="00922B23">
      <w:pPr>
        <w:pStyle w:val="Paragraphedeliste"/>
        <w:numPr>
          <w:ilvl w:val="0"/>
          <w:numId w:val="34"/>
        </w:numPr>
        <w:jc w:val="both"/>
        <w:rPr>
          <w:rFonts w:ascii="Times New Roman" w:hAnsi="Times New Roman"/>
          <w:szCs w:val="20"/>
        </w:rPr>
      </w:pPr>
      <w:r w:rsidRPr="00045F07">
        <w:rPr>
          <w:rFonts w:ascii="Times New Roman" w:hAnsi="Times New Roman"/>
          <w:szCs w:val="20"/>
        </w:rPr>
        <w:t>E</w:t>
      </w:r>
      <w:r w:rsidR="00922B23" w:rsidRPr="00045F07">
        <w:rPr>
          <w:rFonts w:ascii="Times New Roman" w:hAnsi="Times New Roman"/>
          <w:szCs w:val="20"/>
        </w:rPr>
        <w:t xml:space="preserve">n </w:t>
      </w:r>
      <w:r w:rsidR="00922B23" w:rsidRPr="001E21A8">
        <w:rPr>
          <w:rFonts w:ascii="Times New Roman" w:hAnsi="Times New Roman"/>
          <w:b/>
          <w:szCs w:val="20"/>
        </w:rPr>
        <w:t>Algérie</w:t>
      </w:r>
      <w:r w:rsidR="00922B23" w:rsidRPr="00045F07">
        <w:rPr>
          <w:rFonts w:ascii="Times New Roman" w:hAnsi="Times New Roman"/>
          <w:szCs w:val="20"/>
        </w:rPr>
        <w:t xml:space="preserve">, naissance du Front de Libération Nationale (FLN) qui réclame la libération de ce territoire sous domination française. Pour le FLN la lutte pour l’indépendance doit se faire par tous les moyens, y compris par l’insurrection violente. </w:t>
      </w:r>
    </w:p>
    <w:p w:rsidR="00922B23" w:rsidRPr="00045F07" w:rsidRDefault="00922B23" w:rsidP="00922B23">
      <w:pPr>
        <w:jc w:val="both"/>
        <w:rPr>
          <w:szCs w:val="20"/>
        </w:rPr>
      </w:pPr>
      <w:r w:rsidRPr="00045F07">
        <w:rPr>
          <w:b/>
          <w:szCs w:val="20"/>
        </w:rPr>
        <w:t xml:space="preserve">Les leaders </w:t>
      </w:r>
      <w:r w:rsidRPr="00045F07">
        <w:rPr>
          <w:szCs w:val="20"/>
        </w:rPr>
        <w:t>de ces mouvements nationalistes sont le plus souvent des membres de</w:t>
      </w:r>
      <w:r w:rsidRPr="00045F07">
        <w:rPr>
          <w:b/>
          <w:szCs w:val="20"/>
        </w:rPr>
        <w:t xml:space="preserve"> l’élite cultivée</w:t>
      </w:r>
      <w:r w:rsidRPr="00045F07">
        <w:rPr>
          <w:szCs w:val="20"/>
        </w:rPr>
        <w:t xml:space="preserve"> : exemple GANDHI avocat, SENGHOR écrivain (au Sénégal), HO CHI MINH. </w:t>
      </w:r>
    </w:p>
    <w:p w:rsidR="00922B23" w:rsidRPr="00045F07" w:rsidRDefault="00922B23" w:rsidP="00922B23">
      <w:pPr>
        <w:jc w:val="both"/>
        <w:rPr>
          <w:szCs w:val="20"/>
        </w:rPr>
      </w:pPr>
    </w:p>
    <w:p w:rsidR="00922B23" w:rsidRPr="00045F07" w:rsidRDefault="004A3DD7" w:rsidP="00922B23">
      <w:pPr>
        <w:jc w:val="both"/>
        <w:rPr>
          <w:szCs w:val="20"/>
        </w:rPr>
      </w:pPr>
      <w:r w:rsidRPr="00045F07">
        <w:rPr>
          <w:b/>
          <w:szCs w:val="20"/>
          <w:u w:val="single"/>
        </w:rPr>
        <w:t xml:space="preserve">* </w:t>
      </w:r>
      <w:r w:rsidR="00922B23" w:rsidRPr="00045F07">
        <w:rPr>
          <w:b/>
          <w:szCs w:val="20"/>
          <w:u w:val="single"/>
        </w:rPr>
        <w:t>Facteurs externes</w:t>
      </w:r>
      <w:r w:rsidR="00922B23" w:rsidRPr="00045F07">
        <w:rPr>
          <w:b/>
          <w:szCs w:val="20"/>
        </w:rPr>
        <w:t> </w:t>
      </w:r>
      <w:r w:rsidR="00922B23" w:rsidRPr="00045F07">
        <w:rPr>
          <w:szCs w:val="20"/>
        </w:rPr>
        <w:sym w:font="Wingdings" w:char="F0E0"/>
      </w:r>
      <w:r w:rsidR="00922B23" w:rsidRPr="00045F07">
        <w:rPr>
          <w:szCs w:val="20"/>
        </w:rPr>
        <w:t xml:space="preserve"> De plus ces mouvements sont </w:t>
      </w:r>
      <w:r w:rsidR="00922B23" w:rsidRPr="00045F07">
        <w:rPr>
          <w:b/>
          <w:szCs w:val="20"/>
        </w:rPr>
        <w:t>soutenus par trois grands acteurs internationaux</w:t>
      </w:r>
      <w:r w:rsidR="00922B23" w:rsidRPr="00045F07">
        <w:rPr>
          <w:szCs w:val="20"/>
        </w:rPr>
        <w:t> :</w:t>
      </w:r>
    </w:p>
    <w:p w:rsidR="00922B23" w:rsidRPr="00045F07" w:rsidRDefault="00922B23" w:rsidP="00922B23">
      <w:pPr>
        <w:numPr>
          <w:ilvl w:val="0"/>
          <w:numId w:val="27"/>
        </w:numPr>
        <w:jc w:val="both"/>
        <w:rPr>
          <w:szCs w:val="20"/>
        </w:rPr>
      </w:pPr>
      <w:r w:rsidRPr="001E21A8">
        <w:rPr>
          <w:b/>
          <w:szCs w:val="20"/>
        </w:rPr>
        <w:t>Etats-Unis</w:t>
      </w:r>
      <w:r w:rsidRPr="001E21A8">
        <w:rPr>
          <w:szCs w:val="20"/>
        </w:rPr>
        <w:t> </w:t>
      </w:r>
      <w:r w:rsidRPr="00045F07">
        <w:rPr>
          <w:szCs w:val="20"/>
        </w:rPr>
        <w:t xml:space="preserve">: ancienne colonie britannique défavorable à la colonisation (mais pas à l’impérialisme et qui était très ambiguë dans ses relations avec les Afro-Américains), qui fait pression sur ses alliés comme la </w:t>
      </w:r>
      <w:r w:rsidR="004A3DD7" w:rsidRPr="00045F07">
        <w:rPr>
          <w:szCs w:val="20"/>
        </w:rPr>
        <w:t>France</w:t>
      </w:r>
      <w:r w:rsidRPr="00045F07">
        <w:rPr>
          <w:szCs w:val="20"/>
        </w:rPr>
        <w:t xml:space="preserve"> et le </w:t>
      </w:r>
      <w:r w:rsidR="004A3DD7" w:rsidRPr="00045F07">
        <w:rPr>
          <w:szCs w:val="20"/>
        </w:rPr>
        <w:t>Royaume-Uni</w:t>
      </w:r>
    </w:p>
    <w:p w:rsidR="00922B23" w:rsidRPr="00045F07" w:rsidRDefault="00922B23" w:rsidP="00922B23">
      <w:pPr>
        <w:numPr>
          <w:ilvl w:val="0"/>
          <w:numId w:val="27"/>
        </w:numPr>
        <w:jc w:val="both"/>
        <w:rPr>
          <w:szCs w:val="20"/>
        </w:rPr>
      </w:pPr>
      <w:r w:rsidRPr="001E21A8">
        <w:rPr>
          <w:b/>
          <w:szCs w:val="20"/>
        </w:rPr>
        <w:t>L’URSS </w:t>
      </w:r>
      <w:r w:rsidRPr="00045F07">
        <w:rPr>
          <w:szCs w:val="20"/>
        </w:rPr>
        <w:t>: colonisation contraire à l’idéologie communiste (dominants / dominés summum). Au début de la GF l’URSS s’affirme comme le leader du camp anti-impérialiste (doctrine Jdanov). En réalité intérêt stratégique : espère bien que la décolonisation amènera à la constitution d’Etats communistes alliés de l’URSS, soutien aux mouvements indépendantistes par envoi d’armes notamment en Asie (Vietnam)</w:t>
      </w:r>
    </w:p>
    <w:p w:rsidR="00922B23" w:rsidRPr="00045F07" w:rsidRDefault="00045F07" w:rsidP="00922B23">
      <w:pPr>
        <w:numPr>
          <w:ilvl w:val="0"/>
          <w:numId w:val="27"/>
        </w:numPr>
        <w:jc w:val="both"/>
        <w:rPr>
          <w:szCs w:val="20"/>
        </w:rPr>
      </w:pPr>
      <w:r w:rsidRPr="001E21A8">
        <w:rPr>
          <w:b/>
          <w:szCs w:val="20"/>
        </w:rPr>
        <w:t>L’ONU</w:t>
      </w:r>
      <w:r w:rsidRPr="00045F07">
        <w:rPr>
          <w:b/>
          <w:color w:val="0000FF"/>
          <w:szCs w:val="20"/>
        </w:rPr>
        <w:t xml:space="preserve">, </w:t>
      </w:r>
      <w:r w:rsidR="00922B23" w:rsidRPr="00045F07">
        <w:rPr>
          <w:szCs w:val="20"/>
        </w:rPr>
        <w:t xml:space="preserve">affirme « droit des peuples à disposer d’eux-mêmes » (1945). L’Assemblée générale de l’ONU installée à </w:t>
      </w:r>
      <w:r w:rsidRPr="00045F07">
        <w:rPr>
          <w:szCs w:val="20"/>
        </w:rPr>
        <w:t xml:space="preserve">New </w:t>
      </w:r>
      <w:proofErr w:type="spellStart"/>
      <w:r w:rsidRPr="00045F07">
        <w:rPr>
          <w:szCs w:val="20"/>
        </w:rPr>
        <w:t>Yoek</w:t>
      </w:r>
      <w:proofErr w:type="spellEnd"/>
      <w:r w:rsidR="00922B23" w:rsidRPr="00045F07">
        <w:rPr>
          <w:szCs w:val="20"/>
        </w:rPr>
        <w:t xml:space="preserve"> devient dès la fin des années 1940 une tribune où sont accueillis et s’expriment les leaders des mouvements nationalistes africains et asiatiques. Ils dénoncent </w:t>
      </w:r>
      <w:r w:rsidR="00922B23" w:rsidRPr="00045F07">
        <w:rPr>
          <w:color w:val="008000"/>
          <w:szCs w:val="20"/>
        </w:rPr>
        <w:t>l’</w:t>
      </w:r>
      <w:r w:rsidR="00922B23" w:rsidRPr="00045F07">
        <w:rPr>
          <w:b/>
          <w:color w:val="008000"/>
          <w:szCs w:val="20"/>
        </w:rPr>
        <w:t>impérialisme</w:t>
      </w:r>
      <w:r w:rsidR="00922B23" w:rsidRPr="00045F07">
        <w:rPr>
          <w:szCs w:val="20"/>
        </w:rPr>
        <w:t xml:space="preserve"> des Etats colonisateurs = politique d’un Etat cherchant à étendre sa domination ou son influence sur d’autres Etats. </w:t>
      </w:r>
    </w:p>
    <w:p w:rsidR="00922B23" w:rsidRPr="00045F07" w:rsidRDefault="00922B23" w:rsidP="00922B23">
      <w:pPr>
        <w:jc w:val="both"/>
        <w:rPr>
          <w:szCs w:val="20"/>
        </w:rPr>
      </w:pPr>
    </w:p>
    <w:p w:rsidR="00922B23" w:rsidRPr="00045F07" w:rsidRDefault="00922B23" w:rsidP="00922B23">
      <w:pPr>
        <w:jc w:val="both"/>
        <w:rPr>
          <w:szCs w:val="20"/>
        </w:rPr>
      </w:pPr>
    </w:p>
    <w:p w:rsidR="00922B23" w:rsidRPr="001E21A8" w:rsidRDefault="00922B23" w:rsidP="00922B23">
      <w:pPr>
        <w:jc w:val="both"/>
        <w:rPr>
          <w:szCs w:val="20"/>
        </w:rPr>
      </w:pPr>
      <w:r w:rsidRPr="00045F07">
        <w:rPr>
          <w:color w:val="FF0000"/>
          <w:szCs w:val="20"/>
          <w:u w:val="single"/>
        </w:rPr>
        <w:t>BILAN / NOTION</w:t>
      </w:r>
      <w:r w:rsidRPr="00045F07">
        <w:rPr>
          <w:szCs w:val="20"/>
        </w:rPr>
        <w:t xml:space="preserve"> : Après la 2GM, </w:t>
      </w:r>
      <w:r w:rsidRPr="001E21A8">
        <w:rPr>
          <w:color w:val="008000"/>
          <w:szCs w:val="20"/>
        </w:rPr>
        <w:t>l’</w:t>
      </w:r>
      <w:r w:rsidRPr="001E21A8">
        <w:rPr>
          <w:b/>
          <w:color w:val="008000"/>
          <w:szCs w:val="20"/>
          <w:u w:val="single"/>
        </w:rPr>
        <w:t>anticolonialisme</w:t>
      </w:r>
      <w:r w:rsidRPr="00045F07">
        <w:rPr>
          <w:szCs w:val="20"/>
        </w:rPr>
        <w:t xml:space="preserve"> progresse : (Mouvement qui) </w:t>
      </w:r>
      <w:r w:rsidR="001E21A8">
        <w:rPr>
          <w:b/>
          <w:szCs w:val="20"/>
        </w:rPr>
        <w:t xml:space="preserve">Remise en question </w:t>
      </w:r>
      <w:r w:rsidRPr="00045F07">
        <w:rPr>
          <w:b/>
          <w:szCs w:val="20"/>
        </w:rPr>
        <w:t xml:space="preserve">du système colonial, et soutien à l’indépendance des territoires sous domination étrangère. </w:t>
      </w:r>
      <w:r w:rsidRPr="001E21A8">
        <w:rPr>
          <w:szCs w:val="20"/>
        </w:rPr>
        <w:t xml:space="preserve">Cette critique de plus en plus forte se développe à l’intérieur des territoires colonisés (avec des mouvements nationalistes comme vu plus haut), mais aussi dans les pays industrialisés. </w:t>
      </w:r>
    </w:p>
    <w:p w:rsidR="00922B23" w:rsidRPr="00045F07" w:rsidRDefault="00922B23" w:rsidP="00922B23"/>
    <w:p w:rsidR="00922B23" w:rsidRPr="00045F07" w:rsidRDefault="00045F07" w:rsidP="00922B23">
      <w:pPr>
        <w:pStyle w:val="Titre3"/>
        <w:ind w:left="360"/>
        <w:rPr>
          <w:rFonts w:ascii="Times New Roman" w:hAnsi="Times New Roman"/>
          <w:color w:val="FF0000"/>
          <w:sz w:val="24"/>
        </w:rPr>
      </w:pPr>
      <w:r w:rsidRPr="00045F07">
        <w:rPr>
          <w:rFonts w:ascii="Times New Roman" w:hAnsi="Times New Roman"/>
          <w:color w:val="FF0000"/>
          <w:sz w:val="24"/>
        </w:rPr>
        <w:t>B.</w:t>
      </w:r>
      <w:r w:rsidR="00922B23" w:rsidRPr="00045F07">
        <w:rPr>
          <w:rFonts w:ascii="Times New Roman" w:hAnsi="Times New Roman"/>
          <w:color w:val="FF0000"/>
          <w:sz w:val="24"/>
        </w:rPr>
        <w:t xml:space="preserve"> Les voies de la décolonisation : entre négo</w:t>
      </w:r>
      <w:r w:rsidRPr="00045F07">
        <w:rPr>
          <w:rFonts w:ascii="Times New Roman" w:hAnsi="Times New Roman"/>
          <w:color w:val="FF0000"/>
          <w:sz w:val="24"/>
        </w:rPr>
        <w:t>ciation</w:t>
      </w:r>
      <w:r w:rsidR="00922B23" w:rsidRPr="00045F07">
        <w:rPr>
          <w:rFonts w:ascii="Times New Roman" w:hAnsi="Times New Roman"/>
          <w:color w:val="FF0000"/>
          <w:sz w:val="24"/>
        </w:rPr>
        <w:t xml:space="preserve"> et confrontation</w:t>
      </w:r>
    </w:p>
    <w:p w:rsidR="00922B23" w:rsidRPr="00045F07" w:rsidRDefault="00922B23" w:rsidP="00922B23"/>
    <w:p w:rsidR="00045F07" w:rsidRPr="001E21A8" w:rsidRDefault="00045F07" w:rsidP="00922B23">
      <w:pPr>
        <w:jc w:val="both"/>
        <w:rPr>
          <w:b/>
        </w:rPr>
      </w:pPr>
      <w:r w:rsidRPr="001E21A8">
        <w:rPr>
          <w:b/>
        </w:rPr>
        <w:t>*</w:t>
      </w:r>
      <w:r w:rsidR="00922B23" w:rsidRPr="001E21A8">
        <w:rPr>
          <w:b/>
        </w:rPr>
        <w:t xml:space="preserve"> </w:t>
      </w:r>
      <w:r w:rsidR="001E21A8" w:rsidRPr="001E21A8">
        <w:rPr>
          <w:b/>
        </w:rPr>
        <w:t>Chronologie de la décolonisation :</w:t>
      </w:r>
    </w:p>
    <w:p w:rsidR="00045F07" w:rsidRPr="00045F07" w:rsidRDefault="00922B23" w:rsidP="00922B23">
      <w:pPr>
        <w:pStyle w:val="Paragraphedeliste"/>
        <w:numPr>
          <w:ilvl w:val="0"/>
          <w:numId w:val="35"/>
        </w:numPr>
        <w:jc w:val="both"/>
        <w:rPr>
          <w:rFonts w:ascii="Times New Roman" w:hAnsi="Times New Roman"/>
        </w:rPr>
      </w:pPr>
      <w:r w:rsidRPr="00045F07">
        <w:rPr>
          <w:rFonts w:ascii="Times New Roman" w:hAnsi="Times New Roman"/>
        </w:rPr>
        <w:t xml:space="preserve">Géographiquement parlant, le processus </w:t>
      </w:r>
      <w:r w:rsidRPr="00045F07">
        <w:rPr>
          <w:rFonts w:ascii="Times New Roman" w:hAnsi="Times New Roman"/>
          <w:b/>
        </w:rPr>
        <w:t>de décolonisation commence en Asie du Sud et de l’Est</w:t>
      </w:r>
      <w:r w:rsidRPr="00045F07">
        <w:rPr>
          <w:rFonts w:ascii="Times New Roman" w:hAnsi="Times New Roman"/>
        </w:rPr>
        <w:t xml:space="preserve">, dès la fin des années 1940. On peut souligner l’indépendance de </w:t>
      </w:r>
      <w:r w:rsidRPr="00045F07">
        <w:rPr>
          <w:rFonts w:ascii="Times New Roman" w:hAnsi="Times New Roman"/>
          <w:b/>
        </w:rPr>
        <w:t>l’Inde en 1947</w:t>
      </w:r>
      <w:r w:rsidRPr="00045F07">
        <w:rPr>
          <w:rFonts w:ascii="Times New Roman" w:hAnsi="Times New Roman"/>
        </w:rPr>
        <w:t xml:space="preserve">, ou encore la proclamation de la </w:t>
      </w:r>
      <w:r w:rsidRPr="00045F07">
        <w:rPr>
          <w:rFonts w:ascii="Times New Roman" w:hAnsi="Times New Roman"/>
          <w:b/>
        </w:rPr>
        <w:t xml:space="preserve">République indépendante du Vietnam </w:t>
      </w:r>
      <w:r w:rsidRPr="00045F07">
        <w:rPr>
          <w:rFonts w:ascii="Times New Roman" w:hAnsi="Times New Roman"/>
        </w:rPr>
        <w:t xml:space="preserve">dès le lendemain de la capitulation du Japon en </w:t>
      </w:r>
      <w:r w:rsidRPr="00045F07">
        <w:rPr>
          <w:rFonts w:ascii="Times New Roman" w:hAnsi="Times New Roman"/>
          <w:b/>
        </w:rPr>
        <w:t>septembre 1945</w:t>
      </w:r>
      <w:r w:rsidRPr="00045F07">
        <w:rPr>
          <w:rFonts w:ascii="Times New Roman" w:hAnsi="Times New Roman"/>
        </w:rPr>
        <w:t xml:space="preserve">. </w:t>
      </w:r>
    </w:p>
    <w:p w:rsidR="00922B23" w:rsidRPr="00045F07" w:rsidRDefault="00922B23" w:rsidP="00922B23">
      <w:pPr>
        <w:pStyle w:val="Paragraphedeliste"/>
        <w:numPr>
          <w:ilvl w:val="0"/>
          <w:numId w:val="35"/>
        </w:numPr>
        <w:jc w:val="both"/>
        <w:rPr>
          <w:rFonts w:ascii="Times New Roman" w:hAnsi="Times New Roman"/>
        </w:rPr>
      </w:pPr>
      <w:r w:rsidRPr="00045F07">
        <w:rPr>
          <w:rFonts w:ascii="Times New Roman" w:hAnsi="Times New Roman"/>
        </w:rPr>
        <w:t xml:space="preserve">Puis le processus de décolonisation </w:t>
      </w:r>
      <w:r w:rsidRPr="001E21A8">
        <w:rPr>
          <w:rFonts w:ascii="Times New Roman" w:hAnsi="Times New Roman"/>
          <w:b/>
        </w:rPr>
        <w:t>se poursuit en Afrique </w:t>
      </w:r>
      <w:r w:rsidRPr="00045F07">
        <w:rPr>
          <w:rFonts w:ascii="Times New Roman" w:hAnsi="Times New Roman"/>
        </w:rPr>
        <w:t xml:space="preserve">: d’abord en </w:t>
      </w:r>
      <w:r w:rsidRPr="00045F07">
        <w:rPr>
          <w:rFonts w:ascii="Times New Roman" w:hAnsi="Times New Roman"/>
          <w:b/>
        </w:rPr>
        <w:t>Afrique du Nord</w:t>
      </w:r>
      <w:r w:rsidRPr="00045F07">
        <w:rPr>
          <w:rFonts w:ascii="Times New Roman" w:hAnsi="Times New Roman"/>
        </w:rPr>
        <w:t xml:space="preserve"> dans les années </w:t>
      </w:r>
      <w:r w:rsidRPr="00045F07">
        <w:rPr>
          <w:rFonts w:ascii="Times New Roman" w:hAnsi="Times New Roman"/>
          <w:b/>
        </w:rPr>
        <w:t>1950</w:t>
      </w:r>
      <w:r w:rsidR="001E21A8">
        <w:rPr>
          <w:rFonts w:ascii="Times New Roman" w:hAnsi="Times New Roman"/>
        </w:rPr>
        <w:t xml:space="preserve"> (Tunisie et</w:t>
      </w:r>
      <w:r w:rsidRPr="00045F07">
        <w:rPr>
          <w:rFonts w:ascii="Times New Roman" w:hAnsi="Times New Roman"/>
        </w:rPr>
        <w:t xml:space="preserve"> Maroc</w:t>
      </w:r>
      <w:r w:rsidR="001E21A8">
        <w:rPr>
          <w:rFonts w:ascii="Times New Roman" w:hAnsi="Times New Roman"/>
        </w:rPr>
        <w:t xml:space="preserve"> en 1956</w:t>
      </w:r>
      <w:r w:rsidRPr="00045F07">
        <w:rPr>
          <w:rFonts w:ascii="Times New Roman" w:hAnsi="Times New Roman"/>
        </w:rPr>
        <w:t xml:space="preserve">), puis en </w:t>
      </w:r>
      <w:r w:rsidRPr="00045F07">
        <w:rPr>
          <w:rFonts w:ascii="Times New Roman" w:hAnsi="Times New Roman"/>
          <w:b/>
        </w:rPr>
        <w:t>Afrique centrale et occidentale</w:t>
      </w:r>
      <w:r w:rsidRPr="00045F07">
        <w:rPr>
          <w:rFonts w:ascii="Times New Roman" w:hAnsi="Times New Roman"/>
        </w:rPr>
        <w:t xml:space="preserve"> dans les années </w:t>
      </w:r>
      <w:r w:rsidRPr="00045F07">
        <w:rPr>
          <w:rFonts w:ascii="Times New Roman" w:hAnsi="Times New Roman"/>
          <w:b/>
        </w:rPr>
        <w:t>1960</w:t>
      </w:r>
      <w:r w:rsidR="001E21A8">
        <w:rPr>
          <w:rFonts w:ascii="Times New Roman" w:hAnsi="Times New Roman"/>
        </w:rPr>
        <w:t xml:space="preserve"> (Sénégal et </w:t>
      </w:r>
      <w:r w:rsidRPr="00045F07">
        <w:rPr>
          <w:rFonts w:ascii="Times New Roman" w:hAnsi="Times New Roman"/>
        </w:rPr>
        <w:t>Côte d’Ivoire</w:t>
      </w:r>
      <w:r w:rsidR="001E21A8">
        <w:rPr>
          <w:rFonts w:ascii="Times New Roman" w:hAnsi="Times New Roman"/>
        </w:rPr>
        <w:t xml:space="preserve"> en 1960</w:t>
      </w:r>
      <w:r w:rsidRPr="00045F07">
        <w:rPr>
          <w:rFonts w:ascii="Times New Roman" w:hAnsi="Times New Roman"/>
        </w:rPr>
        <w:t xml:space="preserve">). Enfin, en </w:t>
      </w:r>
      <w:r w:rsidRPr="00045F07">
        <w:rPr>
          <w:rFonts w:ascii="Times New Roman" w:hAnsi="Times New Roman"/>
          <w:b/>
        </w:rPr>
        <w:t>Afrique australe</w:t>
      </w:r>
      <w:r w:rsidRPr="00045F07">
        <w:rPr>
          <w:rFonts w:ascii="Times New Roman" w:hAnsi="Times New Roman"/>
        </w:rPr>
        <w:t xml:space="preserve">, les colonies portugaises sont les dernières à se libérer du joug colonial en 1975, après la chute de la dictature de SALAZAR (Angola, Mozambique, Guinée) </w:t>
      </w:r>
    </w:p>
    <w:p w:rsidR="00922B23" w:rsidRPr="00045F07" w:rsidRDefault="00922B23" w:rsidP="00922B23">
      <w:pPr>
        <w:jc w:val="both"/>
      </w:pPr>
    </w:p>
    <w:p w:rsidR="00922B23" w:rsidRPr="00045F07" w:rsidRDefault="00922B23" w:rsidP="00922B23">
      <w:pPr>
        <w:jc w:val="both"/>
      </w:pPr>
    </w:p>
    <w:p w:rsidR="00922B23" w:rsidRPr="00045F07" w:rsidRDefault="00045F07" w:rsidP="00922B23">
      <w:pPr>
        <w:jc w:val="both"/>
      </w:pPr>
      <w:r>
        <w:t>*</w:t>
      </w:r>
      <w:r w:rsidR="00922B23" w:rsidRPr="00045F07">
        <w:t xml:space="preserve"> Certaines colonies obtiennent leur </w:t>
      </w:r>
      <w:r>
        <w:t>émancipation</w:t>
      </w:r>
      <w:r w:rsidR="00922B23" w:rsidRPr="00045F07">
        <w:t xml:space="preserve"> de façon pacifique, suite à des </w:t>
      </w:r>
      <w:r w:rsidR="00922B23" w:rsidRPr="00045F07">
        <w:rPr>
          <w:b/>
        </w:rPr>
        <w:t>négociations</w:t>
      </w:r>
      <w:r w:rsidR="00922B23" w:rsidRPr="00045F07">
        <w:t>. C’est globalement le cas des</w:t>
      </w:r>
      <w:r w:rsidR="00922B23" w:rsidRPr="00045F07">
        <w:rPr>
          <w:b/>
        </w:rPr>
        <w:t xml:space="preserve"> colonies britanniques,</w:t>
      </w:r>
      <w:r w:rsidR="00922B23" w:rsidRPr="00045F07">
        <w:t xml:space="preserve"> comme l’Inde, ou le Nigéria. Les Britanniques </w:t>
      </w:r>
      <w:r w:rsidR="00922B23" w:rsidRPr="00045F07">
        <w:rPr>
          <w:b/>
        </w:rPr>
        <w:t>comprennent que l’indépendance est inévitable</w:t>
      </w:r>
      <w:r w:rsidR="00922B23" w:rsidRPr="00045F07">
        <w:t xml:space="preserve"> et préfèrent l’accompagner pour ne pas perdre le lien avec leur ancien empire : ils proposent donc leur intégration au </w:t>
      </w:r>
      <w:r w:rsidR="00922B23" w:rsidRPr="00045F07">
        <w:rPr>
          <w:b/>
          <w:u w:val="single"/>
        </w:rPr>
        <w:t>Commonwealth</w:t>
      </w:r>
      <w:r w:rsidR="00922B23" w:rsidRPr="00045F07">
        <w:t>, qui maintient des liens économiques et diplomatiques.</w:t>
      </w:r>
    </w:p>
    <w:p w:rsidR="00922B23" w:rsidRPr="00922B23" w:rsidRDefault="00922B23" w:rsidP="00922B23">
      <w:pPr>
        <w:jc w:val="both"/>
      </w:pPr>
    </w:p>
    <w:p w:rsidR="001E21A8" w:rsidRDefault="00922B23" w:rsidP="001E21A8">
      <w:pPr>
        <w:jc w:val="both"/>
      </w:pPr>
      <w:r w:rsidRPr="001E21A8">
        <w:rPr>
          <w:b/>
        </w:rPr>
        <w:t>Pour la France, le processus de décolonisation est plus difficile encore</w:t>
      </w:r>
      <w:r w:rsidR="001E21A8" w:rsidRPr="001E21A8">
        <w:rPr>
          <w:b/>
        </w:rPr>
        <w:t xml:space="preserve">. </w:t>
      </w:r>
      <w:r w:rsidRPr="00922B23">
        <w:t xml:space="preserve">Certaines de ses colonies obtiennent leur indépendance par négociation, notamment en Afrique noire + Maroc et Tunisie. </w:t>
      </w:r>
      <w:r w:rsidRPr="001E21A8">
        <w:rPr>
          <w:b/>
        </w:rPr>
        <w:t>Mais la France refuse de se séparer de ses 2 colonies principales</w:t>
      </w:r>
      <w:r w:rsidRPr="00922B23">
        <w:t> : l’Algérie (3 départements fra</w:t>
      </w:r>
      <w:r w:rsidR="00E60A08">
        <w:t>nçais</w:t>
      </w:r>
      <w:r w:rsidRPr="00922B23">
        <w:t xml:space="preserve">) et l’Indochine, et décide l’intervention militaire. Dans les 2 cas, </w:t>
      </w:r>
      <w:r w:rsidRPr="001E21A8">
        <w:rPr>
          <w:b/>
        </w:rPr>
        <w:t>deux guerres de libération sanglantes</w:t>
      </w:r>
      <w:r w:rsidRPr="00922B23">
        <w:t xml:space="preserve"> ont successivement lieu : </w:t>
      </w:r>
    </w:p>
    <w:p w:rsidR="001E21A8" w:rsidRDefault="00922B23" w:rsidP="001E21A8">
      <w:pPr>
        <w:pStyle w:val="Paragraphedeliste"/>
        <w:numPr>
          <w:ilvl w:val="0"/>
          <w:numId w:val="38"/>
        </w:numPr>
        <w:jc w:val="both"/>
      </w:pPr>
      <w:r w:rsidRPr="00922B23">
        <w:t xml:space="preserve">en </w:t>
      </w:r>
      <w:r w:rsidRPr="001E21A8">
        <w:rPr>
          <w:b/>
        </w:rPr>
        <w:t>Indochine entre 1946 et 1954</w:t>
      </w:r>
    </w:p>
    <w:p w:rsidR="00922B23" w:rsidRPr="00922B23" w:rsidRDefault="00922B23" w:rsidP="001E21A8">
      <w:pPr>
        <w:pStyle w:val="Paragraphedeliste"/>
        <w:numPr>
          <w:ilvl w:val="0"/>
          <w:numId w:val="38"/>
        </w:numPr>
        <w:jc w:val="both"/>
      </w:pPr>
      <w:r w:rsidRPr="00922B23">
        <w:t xml:space="preserve">en </w:t>
      </w:r>
      <w:r w:rsidRPr="001E21A8">
        <w:rPr>
          <w:b/>
        </w:rPr>
        <w:t xml:space="preserve">Algérie entre 1954 et </w:t>
      </w:r>
      <w:r w:rsidR="00E60A08" w:rsidRPr="001E21A8">
        <w:rPr>
          <w:b/>
        </w:rPr>
        <w:t>19</w:t>
      </w:r>
      <w:r w:rsidRPr="001E21A8">
        <w:rPr>
          <w:b/>
        </w:rPr>
        <w:t>62</w:t>
      </w:r>
      <w:r w:rsidRPr="00922B23">
        <w:t xml:space="preserve">. </w:t>
      </w:r>
    </w:p>
    <w:p w:rsidR="00E60A08" w:rsidRDefault="00E60A08" w:rsidP="00922B23">
      <w:pPr>
        <w:pStyle w:val="Titre2"/>
        <w:rPr>
          <w:rFonts w:ascii="Times New Roman" w:hAnsi="Times New Roman"/>
          <w:i w:val="0"/>
          <w:sz w:val="24"/>
          <w:u w:val="single"/>
        </w:rPr>
      </w:pPr>
    </w:p>
    <w:p w:rsidR="00922B23" w:rsidRPr="00E60A08" w:rsidRDefault="00E60A08" w:rsidP="00922B23">
      <w:pPr>
        <w:pStyle w:val="Titre2"/>
        <w:rPr>
          <w:rFonts w:ascii="Times New Roman" w:hAnsi="Times New Roman"/>
          <w:i w:val="0"/>
          <w:color w:val="FF0000"/>
          <w:sz w:val="24"/>
          <w:u w:val="single"/>
        </w:rPr>
      </w:pPr>
      <w:r w:rsidRPr="00E60A08">
        <w:rPr>
          <w:rFonts w:ascii="Times New Roman" w:hAnsi="Times New Roman"/>
          <w:i w:val="0"/>
          <w:color w:val="FF0000"/>
          <w:sz w:val="24"/>
          <w:u w:val="single"/>
        </w:rPr>
        <w:t>II.</w:t>
      </w:r>
      <w:r w:rsidR="00922B23" w:rsidRPr="00E60A08">
        <w:rPr>
          <w:rFonts w:ascii="Times New Roman" w:hAnsi="Times New Roman"/>
          <w:i w:val="0"/>
          <w:color w:val="FF0000"/>
          <w:sz w:val="24"/>
          <w:u w:val="single"/>
        </w:rPr>
        <w:t xml:space="preserve"> Après les indépendances, la difficile construction de </w:t>
      </w:r>
      <w:r w:rsidR="001E21A8">
        <w:rPr>
          <w:rFonts w:ascii="Times New Roman" w:hAnsi="Times New Roman"/>
          <w:i w:val="0"/>
          <w:color w:val="FF0000"/>
          <w:sz w:val="24"/>
          <w:u w:val="single"/>
        </w:rPr>
        <w:t>nouveaux</w:t>
      </w:r>
      <w:r w:rsidR="00922B23" w:rsidRPr="00E60A08">
        <w:rPr>
          <w:rFonts w:ascii="Times New Roman" w:hAnsi="Times New Roman"/>
          <w:i w:val="0"/>
          <w:color w:val="FF0000"/>
          <w:sz w:val="24"/>
          <w:u w:val="single"/>
        </w:rPr>
        <w:t xml:space="preserve"> Etats</w:t>
      </w:r>
    </w:p>
    <w:p w:rsidR="00922B23" w:rsidRPr="00922B23" w:rsidRDefault="00922B23" w:rsidP="00922B23"/>
    <w:p w:rsidR="00922B23" w:rsidRPr="00E60A08" w:rsidRDefault="00E60A08" w:rsidP="00922B23">
      <w:pPr>
        <w:pStyle w:val="Titre3"/>
        <w:rPr>
          <w:rFonts w:ascii="Times New Roman" w:hAnsi="Times New Roman"/>
          <w:color w:val="FF0000"/>
          <w:sz w:val="24"/>
        </w:rPr>
      </w:pPr>
      <w:r w:rsidRPr="00E60A08">
        <w:rPr>
          <w:rFonts w:ascii="Times New Roman" w:hAnsi="Times New Roman"/>
          <w:color w:val="FF0000"/>
          <w:sz w:val="24"/>
        </w:rPr>
        <w:t>A.</w:t>
      </w:r>
      <w:r w:rsidR="00922B23" w:rsidRPr="00E60A08">
        <w:rPr>
          <w:rFonts w:ascii="Times New Roman" w:hAnsi="Times New Roman"/>
          <w:color w:val="FF0000"/>
          <w:sz w:val="24"/>
        </w:rPr>
        <w:t xml:space="preserve"> Les défis politiques internationaux : s’affirmer sur la scène mondiale</w:t>
      </w:r>
    </w:p>
    <w:p w:rsidR="00E60A08" w:rsidRDefault="00E60A08" w:rsidP="00922B23">
      <w:pPr>
        <w:widowControl w:val="0"/>
        <w:autoSpaceDE w:val="0"/>
        <w:autoSpaceDN w:val="0"/>
        <w:adjustRightInd w:val="0"/>
        <w:jc w:val="both"/>
        <w:rPr>
          <w:rFonts w:cs="Tahoma"/>
          <w:szCs w:val="26"/>
        </w:rPr>
      </w:pPr>
    </w:p>
    <w:p w:rsidR="00922B23" w:rsidRPr="00922B23" w:rsidRDefault="00922B23" w:rsidP="00922B23">
      <w:pPr>
        <w:widowControl w:val="0"/>
        <w:autoSpaceDE w:val="0"/>
        <w:autoSpaceDN w:val="0"/>
        <w:adjustRightInd w:val="0"/>
        <w:jc w:val="both"/>
        <w:rPr>
          <w:rFonts w:cs="Tahoma"/>
          <w:szCs w:val="26"/>
        </w:rPr>
      </w:pPr>
      <w:r w:rsidRPr="00E60A08">
        <w:rPr>
          <w:rFonts w:cs="Tahoma"/>
          <w:color w:val="FF0000"/>
          <w:szCs w:val="26"/>
        </w:rPr>
        <w:t xml:space="preserve">=&gt; </w:t>
      </w:r>
      <w:r w:rsidRPr="00E60A08">
        <w:rPr>
          <w:rFonts w:cs="Tahoma"/>
          <w:b/>
          <w:color w:val="FF0000"/>
          <w:szCs w:val="26"/>
        </w:rPr>
        <w:t>Conférence de Bandung</w:t>
      </w:r>
      <w:r w:rsidR="001E21A8">
        <w:rPr>
          <w:rFonts w:cs="Tahoma"/>
          <w:b/>
          <w:szCs w:val="26"/>
        </w:rPr>
        <w:t xml:space="preserve">, </w:t>
      </w:r>
      <w:r w:rsidR="001E21A8" w:rsidRPr="00E60A08">
        <w:rPr>
          <w:rFonts w:cs="Tahoma"/>
          <w:b/>
          <w:color w:val="FF0000"/>
          <w:szCs w:val="26"/>
        </w:rPr>
        <w:t>1955</w:t>
      </w:r>
      <w:r w:rsidR="001E21A8" w:rsidRPr="00E60A08">
        <w:rPr>
          <w:rFonts w:cs="Tahoma"/>
          <w:color w:val="FF0000"/>
          <w:szCs w:val="26"/>
        </w:rPr>
        <w:t> </w:t>
      </w:r>
      <w:r w:rsidR="001E21A8" w:rsidRPr="00E60A08">
        <w:rPr>
          <w:rFonts w:cs="Tahoma"/>
          <w:szCs w:val="26"/>
        </w:rPr>
        <w:t xml:space="preserve"> </w:t>
      </w:r>
      <w:r w:rsidRPr="00E60A08">
        <w:rPr>
          <w:rFonts w:cs="Tahoma"/>
          <w:szCs w:val="26"/>
        </w:rPr>
        <w:t>(Indonésie, pays récemment décolonisé des Pays Bas à la fin des années 1940</w:t>
      </w:r>
      <w:r w:rsidR="001E21A8">
        <w:rPr>
          <w:rFonts w:cs="Tahoma"/>
          <w:szCs w:val="26"/>
        </w:rPr>
        <w:t>) :</w:t>
      </w:r>
      <w:r w:rsidRPr="00922B23">
        <w:rPr>
          <w:rFonts w:cs="Tahoma"/>
          <w:szCs w:val="26"/>
        </w:rPr>
        <w:t xml:space="preserve"> </w:t>
      </w:r>
      <w:r w:rsidRPr="001E21A8">
        <w:rPr>
          <w:rFonts w:cs="Tahoma"/>
          <w:b/>
          <w:szCs w:val="26"/>
        </w:rPr>
        <w:t>29 Etats africains et asiatiques</w:t>
      </w:r>
      <w:r w:rsidRPr="00922B23">
        <w:rPr>
          <w:rFonts w:cs="Tahoma"/>
          <w:szCs w:val="26"/>
        </w:rPr>
        <w:t xml:space="preserve"> présents, </w:t>
      </w:r>
      <w:r w:rsidR="001E21A8" w:rsidRPr="001E21A8">
        <w:rPr>
          <w:rFonts w:cs="Tahoma"/>
          <w:szCs w:val="26"/>
        </w:rPr>
        <w:t>réclament</w:t>
      </w:r>
      <w:r w:rsidR="001E21A8" w:rsidRPr="001E21A8">
        <w:rPr>
          <w:rFonts w:cs="Tahoma"/>
          <w:b/>
          <w:szCs w:val="26"/>
        </w:rPr>
        <w:t xml:space="preserve"> l’</w:t>
      </w:r>
      <w:r w:rsidRPr="001E21A8">
        <w:rPr>
          <w:rFonts w:cs="Tahoma"/>
          <w:b/>
          <w:szCs w:val="26"/>
        </w:rPr>
        <w:t>égalité entre les Etats, souveraineté sur les ressources nationales, solidarité inter</w:t>
      </w:r>
      <w:r w:rsidR="001E21A8" w:rsidRPr="001E21A8">
        <w:rPr>
          <w:rFonts w:cs="Tahoma"/>
          <w:b/>
          <w:szCs w:val="26"/>
        </w:rPr>
        <w:t>nationale, rejet des blocs de la</w:t>
      </w:r>
      <w:r w:rsidRPr="001E21A8">
        <w:rPr>
          <w:rFonts w:cs="Tahoma"/>
          <w:b/>
          <w:szCs w:val="26"/>
        </w:rPr>
        <w:t xml:space="preserve"> GF.</w:t>
      </w:r>
      <w:r w:rsidRPr="00922B23">
        <w:rPr>
          <w:rFonts w:cs="Tahoma"/>
          <w:szCs w:val="26"/>
        </w:rPr>
        <w:t xml:space="preserve"> </w:t>
      </w:r>
    </w:p>
    <w:p w:rsidR="00922B23" w:rsidRPr="00922B23" w:rsidRDefault="001E21A8" w:rsidP="00922B23">
      <w:pPr>
        <w:widowControl w:val="0"/>
        <w:autoSpaceDE w:val="0"/>
        <w:autoSpaceDN w:val="0"/>
        <w:adjustRightInd w:val="0"/>
        <w:jc w:val="both"/>
        <w:rPr>
          <w:rFonts w:cs="Tahoma"/>
          <w:szCs w:val="26"/>
        </w:rPr>
      </w:pPr>
      <w:r>
        <w:rPr>
          <w:rFonts w:cs="Tahoma"/>
          <w:szCs w:val="26"/>
        </w:rPr>
        <w:t xml:space="preserve">Cette conférence marque la naissance du </w:t>
      </w:r>
      <w:r w:rsidR="00922B23" w:rsidRPr="00E60A08">
        <w:rPr>
          <w:rFonts w:cs="Tahoma"/>
          <w:b/>
          <w:color w:val="008000"/>
          <w:szCs w:val="26"/>
          <w:u w:val="single"/>
        </w:rPr>
        <w:t>Tiers-Monde</w:t>
      </w:r>
      <w:r>
        <w:rPr>
          <w:rFonts w:cs="Tahoma"/>
          <w:b/>
          <w:color w:val="008000"/>
          <w:szCs w:val="26"/>
          <w:u w:val="single"/>
        </w:rPr>
        <w:t> </w:t>
      </w:r>
      <w:r>
        <w:rPr>
          <w:rFonts w:cs="Tahoma"/>
          <w:szCs w:val="26"/>
        </w:rPr>
        <w:t xml:space="preserve">: </w:t>
      </w:r>
      <w:r w:rsidR="00922B23" w:rsidRPr="00922B23">
        <w:rPr>
          <w:rFonts w:cs="Tahoma"/>
          <w:szCs w:val="26"/>
        </w:rPr>
        <w:t xml:space="preserve">« Troisième » monde, apparu après le « premier » monde (l’Occident capitaliste et colonisateur) et le « second » monde (le bloc communiste), et formé des </w:t>
      </w:r>
      <w:r w:rsidR="00922B23" w:rsidRPr="001E21A8">
        <w:rPr>
          <w:rFonts w:cs="Tahoma"/>
          <w:b/>
          <w:szCs w:val="26"/>
        </w:rPr>
        <w:t>pays d’Afrique, d’Asie et d’Amérique latine issus de la décolonisation</w:t>
      </w:r>
      <w:r w:rsidR="00922B23" w:rsidRPr="00922B23">
        <w:rPr>
          <w:rFonts w:cs="Tahoma"/>
          <w:szCs w:val="26"/>
        </w:rPr>
        <w:t xml:space="preserve">. Ils veulent proposer une </w:t>
      </w:r>
      <w:r w:rsidR="00922B23" w:rsidRPr="001E21A8">
        <w:rPr>
          <w:rFonts w:cs="Tahoma"/>
          <w:b/>
          <w:szCs w:val="26"/>
        </w:rPr>
        <w:t>voie alternative à celle proposée par les 2 Grands pendant la GF</w:t>
      </w:r>
      <w:r w:rsidR="00922B23" w:rsidRPr="00922B23">
        <w:rPr>
          <w:rFonts w:cs="Tahoma"/>
          <w:szCs w:val="26"/>
        </w:rPr>
        <w:t xml:space="preserve">. La conférence de Bandung en 1955 marque la naissance du Tiers Monde sur la scène internationale. </w:t>
      </w:r>
    </w:p>
    <w:p w:rsidR="00922B23" w:rsidRPr="00922B23" w:rsidRDefault="00922B23" w:rsidP="00922B23">
      <w:pPr>
        <w:widowControl w:val="0"/>
        <w:autoSpaceDE w:val="0"/>
        <w:autoSpaceDN w:val="0"/>
        <w:adjustRightInd w:val="0"/>
        <w:jc w:val="both"/>
        <w:rPr>
          <w:rFonts w:cs="Tahoma"/>
          <w:szCs w:val="26"/>
        </w:rPr>
      </w:pPr>
    </w:p>
    <w:p w:rsidR="00922B23" w:rsidRPr="00922B23" w:rsidRDefault="00922B23" w:rsidP="00922B23">
      <w:pPr>
        <w:widowControl w:val="0"/>
        <w:autoSpaceDE w:val="0"/>
        <w:autoSpaceDN w:val="0"/>
        <w:adjustRightInd w:val="0"/>
        <w:jc w:val="both"/>
        <w:rPr>
          <w:rFonts w:cs="Tahoma"/>
          <w:szCs w:val="26"/>
        </w:rPr>
      </w:pPr>
      <w:r w:rsidRPr="00922B23">
        <w:rPr>
          <w:rFonts w:cs="Tahoma"/>
          <w:b/>
          <w:color w:val="FF0000"/>
          <w:szCs w:val="26"/>
        </w:rPr>
        <w:t xml:space="preserve">=&gt; 1961, à Belgrade, deuxième conférence </w:t>
      </w:r>
      <w:r w:rsidRPr="00E60A08">
        <w:rPr>
          <w:rFonts w:cs="Tahoma"/>
          <w:szCs w:val="26"/>
        </w:rPr>
        <w:t>importante pour les nouveaux Etats d’A</w:t>
      </w:r>
      <w:r w:rsidR="001E21A8">
        <w:rPr>
          <w:rFonts w:cs="Tahoma"/>
          <w:szCs w:val="26"/>
        </w:rPr>
        <w:t>sie</w:t>
      </w:r>
      <w:r w:rsidRPr="00E60A08">
        <w:rPr>
          <w:rFonts w:cs="Tahoma"/>
          <w:szCs w:val="26"/>
        </w:rPr>
        <w:t xml:space="preserve"> et d’A</w:t>
      </w:r>
      <w:r w:rsidR="001E21A8">
        <w:rPr>
          <w:rFonts w:cs="Tahoma"/>
          <w:szCs w:val="26"/>
        </w:rPr>
        <w:t>frique ;</w:t>
      </w:r>
      <w:r w:rsidRPr="00E60A08">
        <w:rPr>
          <w:rFonts w:cs="Tahoma"/>
          <w:szCs w:val="26"/>
        </w:rPr>
        <w:t xml:space="preserve"> </w:t>
      </w:r>
      <w:r w:rsidR="001E21A8">
        <w:rPr>
          <w:rFonts w:cs="Tahoma"/>
          <w:szCs w:val="26"/>
        </w:rPr>
        <w:t>réaffirmation</w:t>
      </w:r>
      <w:r w:rsidRPr="00922B23">
        <w:rPr>
          <w:rFonts w:cs="Tahoma"/>
          <w:szCs w:val="26"/>
        </w:rPr>
        <w:t xml:space="preserve"> du </w:t>
      </w:r>
      <w:r w:rsidRPr="00E60A08">
        <w:rPr>
          <w:rFonts w:cs="Tahoma"/>
          <w:b/>
          <w:color w:val="008000"/>
          <w:szCs w:val="26"/>
          <w:u w:val="single"/>
        </w:rPr>
        <w:t>non-alignement</w:t>
      </w:r>
      <w:r w:rsidRPr="00922B23">
        <w:rPr>
          <w:rFonts w:cs="Tahoma"/>
          <w:szCs w:val="26"/>
        </w:rPr>
        <w:t> </w:t>
      </w:r>
      <w:r w:rsidRPr="00E60A08">
        <w:rPr>
          <w:rFonts w:cs="Tahoma"/>
          <w:szCs w:val="26"/>
        </w:rPr>
        <w:t xml:space="preserve">= refus de la bipolarisation du monde, d’appartenir à un des deux blocs de la guerre froide. </w:t>
      </w:r>
      <w:r w:rsidRPr="00922B23">
        <w:rPr>
          <w:rFonts w:cs="Tahoma"/>
          <w:szCs w:val="26"/>
        </w:rPr>
        <w:t xml:space="preserve">Les Etats présents à la conférence de Belgrade disent ne pas vouloir se ranger aux côtés de l’URSS ou des Etats-Unis. </w:t>
      </w:r>
    </w:p>
    <w:p w:rsidR="00922B23" w:rsidRPr="00922B23" w:rsidRDefault="00922B23" w:rsidP="00922B23">
      <w:pPr>
        <w:jc w:val="both"/>
      </w:pPr>
    </w:p>
    <w:p w:rsidR="00922B23" w:rsidRPr="00922B23" w:rsidRDefault="00922B23" w:rsidP="00922B23">
      <w:pPr>
        <w:jc w:val="both"/>
      </w:pPr>
    </w:p>
    <w:p w:rsidR="00922B23" w:rsidRPr="00E60A08" w:rsidRDefault="00E60A08" w:rsidP="00922B23">
      <w:pPr>
        <w:pStyle w:val="Titre3"/>
        <w:ind w:firstLine="708"/>
        <w:rPr>
          <w:rFonts w:ascii="Times New Roman" w:hAnsi="Times New Roman"/>
          <w:color w:val="FF0000"/>
          <w:sz w:val="24"/>
        </w:rPr>
      </w:pPr>
      <w:r w:rsidRPr="00E60A08">
        <w:rPr>
          <w:rFonts w:ascii="Times New Roman" w:hAnsi="Times New Roman"/>
          <w:color w:val="FF0000"/>
          <w:sz w:val="24"/>
        </w:rPr>
        <w:t>B.</w:t>
      </w:r>
      <w:r w:rsidR="00922B23" w:rsidRPr="00E60A08">
        <w:rPr>
          <w:rFonts w:ascii="Times New Roman" w:hAnsi="Times New Roman"/>
          <w:color w:val="FF0000"/>
          <w:sz w:val="24"/>
        </w:rPr>
        <w:t xml:space="preserve"> Les défis politiques internes : construire un Etat stable </w:t>
      </w:r>
      <w:r w:rsidR="00922B23" w:rsidRPr="00E60A08">
        <w:rPr>
          <w:rFonts w:ascii="Times New Roman" w:hAnsi="Times New Roman"/>
          <w:color w:val="FF0000"/>
          <w:sz w:val="24"/>
          <w:u w:val="single"/>
        </w:rPr>
        <w:t>cartes PPT</w:t>
      </w:r>
    </w:p>
    <w:p w:rsidR="00922B23" w:rsidRPr="00922B23" w:rsidRDefault="00922B23" w:rsidP="00922B23">
      <w:pPr>
        <w:widowControl w:val="0"/>
        <w:autoSpaceDE w:val="0"/>
        <w:autoSpaceDN w:val="0"/>
        <w:adjustRightInd w:val="0"/>
        <w:jc w:val="both"/>
        <w:rPr>
          <w:b/>
          <w:szCs w:val="32"/>
        </w:rPr>
      </w:pPr>
    </w:p>
    <w:p w:rsidR="00922B23" w:rsidRPr="00922B23" w:rsidRDefault="001E21A8" w:rsidP="00922B23">
      <w:pPr>
        <w:widowControl w:val="0"/>
        <w:autoSpaceDE w:val="0"/>
        <w:autoSpaceDN w:val="0"/>
        <w:adjustRightInd w:val="0"/>
        <w:jc w:val="both"/>
        <w:rPr>
          <w:b/>
          <w:szCs w:val="32"/>
        </w:rPr>
      </w:pPr>
      <w:r w:rsidRPr="001E21A8">
        <w:rPr>
          <w:szCs w:val="32"/>
        </w:rPr>
        <w:t xml:space="preserve">* Juste </w:t>
      </w:r>
      <w:r w:rsidR="00922B23" w:rsidRPr="001E21A8">
        <w:rPr>
          <w:szCs w:val="32"/>
        </w:rPr>
        <w:t>après</w:t>
      </w:r>
      <w:r w:rsidR="00922B23" w:rsidRPr="00E60A08">
        <w:rPr>
          <w:szCs w:val="32"/>
        </w:rPr>
        <w:t xml:space="preserve"> leur décolonisation, les nouveaux Etats sont fiers de montrer leur indépendance par le choix de </w:t>
      </w:r>
      <w:r w:rsidR="00922B23" w:rsidRPr="00922B23">
        <w:rPr>
          <w:b/>
          <w:szCs w:val="32"/>
        </w:rPr>
        <w:t xml:space="preserve">nouveaux symboles : drapeaux, hymnes, devise, fête nationale. </w:t>
      </w:r>
      <w:r w:rsidR="00922B23" w:rsidRPr="00922B23">
        <w:rPr>
          <w:szCs w:val="32"/>
        </w:rPr>
        <w:t>Exemple Algérie : La Révolution par le peuple et pour le peuple, ou Cameroun : Paix, travail</w:t>
      </w:r>
      <w:r w:rsidR="00E60A08">
        <w:rPr>
          <w:szCs w:val="32"/>
        </w:rPr>
        <w:t>,</w:t>
      </w:r>
      <w:r w:rsidR="00922B23" w:rsidRPr="00922B23">
        <w:rPr>
          <w:szCs w:val="32"/>
        </w:rPr>
        <w:t xml:space="preserve"> Patrie.</w:t>
      </w:r>
      <w:r w:rsidR="00922B23" w:rsidRPr="00922B23">
        <w:rPr>
          <w:b/>
          <w:szCs w:val="32"/>
        </w:rPr>
        <w:t xml:space="preserve"> </w:t>
      </w:r>
    </w:p>
    <w:p w:rsidR="00922B23" w:rsidRPr="00922B23" w:rsidRDefault="00922B23" w:rsidP="00922B23">
      <w:pPr>
        <w:widowControl w:val="0"/>
        <w:autoSpaceDE w:val="0"/>
        <w:autoSpaceDN w:val="0"/>
        <w:adjustRightInd w:val="0"/>
        <w:jc w:val="both"/>
        <w:rPr>
          <w:b/>
          <w:szCs w:val="32"/>
        </w:rPr>
      </w:pPr>
    </w:p>
    <w:p w:rsidR="00922B23" w:rsidRPr="00922B23" w:rsidRDefault="00E60A08" w:rsidP="00922B23">
      <w:pPr>
        <w:widowControl w:val="0"/>
        <w:autoSpaceDE w:val="0"/>
        <w:autoSpaceDN w:val="0"/>
        <w:adjustRightInd w:val="0"/>
        <w:jc w:val="both"/>
        <w:rPr>
          <w:b/>
          <w:szCs w:val="32"/>
        </w:rPr>
      </w:pPr>
      <w:r>
        <w:rPr>
          <w:b/>
          <w:szCs w:val="32"/>
        </w:rPr>
        <w:t xml:space="preserve">* </w:t>
      </w:r>
      <w:r w:rsidR="00922B23" w:rsidRPr="00E60A08">
        <w:rPr>
          <w:szCs w:val="32"/>
        </w:rPr>
        <w:t>Mais rapidemen</w:t>
      </w:r>
      <w:r w:rsidR="00922B23" w:rsidRPr="00922B23">
        <w:rPr>
          <w:b/>
          <w:szCs w:val="32"/>
        </w:rPr>
        <w:t>t la construction d’un Etat stable se révèle très compliquée</w:t>
      </w:r>
      <w:r w:rsidR="00922B23" w:rsidRPr="00E60A08">
        <w:rPr>
          <w:szCs w:val="32"/>
        </w:rPr>
        <w:t>, en particulier en Afrique.</w:t>
      </w:r>
      <w:r w:rsidR="00922B23" w:rsidRPr="00922B23">
        <w:rPr>
          <w:b/>
          <w:szCs w:val="32"/>
        </w:rPr>
        <w:t xml:space="preserve"> </w:t>
      </w:r>
    </w:p>
    <w:p w:rsidR="00922B23" w:rsidRPr="00E60A08" w:rsidRDefault="00922B23" w:rsidP="00922B23">
      <w:pPr>
        <w:widowControl w:val="0"/>
        <w:numPr>
          <w:ilvl w:val="0"/>
          <w:numId w:val="28"/>
        </w:numPr>
        <w:autoSpaceDE w:val="0"/>
        <w:autoSpaceDN w:val="0"/>
        <w:adjustRightInd w:val="0"/>
        <w:jc w:val="both"/>
        <w:rPr>
          <w:b/>
          <w:szCs w:val="32"/>
        </w:rPr>
      </w:pPr>
      <w:r w:rsidRPr="00E60A08">
        <w:rPr>
          <w:b/>
          <w:szCs w:val="32"/>
        </w:rPr>
        <w:t xml:space="preserve">Un </w:t>
      </w:r>
      <w:r w:rsidRPr="00E60A08">
        <w:rPr>
          <w:b/>
          <w:szCs w:val="32"/>
          <w:u w:val="single"/>
        </w:rPr>
        <w:t>sentiment national</w:t>
      </w:r>
      <w:r w:rsidRPr="00E60A08">
        <w:rPr>
          <w:b/>
          <w:szCs w:val="32"/>
        </w:rPr>
        <w:t xml:space="preserve"> difficile à construire : des Etats fragiles</w:t>
      </w:r>
    </w:p>
    <w:p w:rsidR="00922B23" w:rsidRPr="00E60A08" w:rsidRDefault="00922B23" w:rsidP="00922B23">
      <w:pPr>
        <w:widowControl w:val="0"/>
        <w:autoSpaceDE w:val="0"/>
        <w:autoSpaceDN w:val="0"/>
        <w:adjustRightInd w:val="0"/>
        <w:jc w:val="both"/>
        <w:rPr>
          <w:rFonts w:cs="Tahoma"/>
          <w:color w:val="666666"/>
          <w:szCs w:val="26"/>
        </w:rPr>
      </w:pPr>
      <w:proofErr w:type="spellStart"/>
      <w:r w:rsidRPr="00922B23">
        <w:rPr>
          <w:b/>
          <w:color w:val="008000"/>
          <w:szCs w:val="32"/>
        </w:rPr>
        <w:t>Etat-nation</w:t>
      </w:r>
      <w:proofErr w:type="spellEnd"/>
      <w:r w:rsidRPr="00922B23">
        <w:rPr>
          <w:color w:val="666666"/>
          <w:szCs w:val="32"/>
        </w:rPr>
        <w:t xml:space="preserve"> </w:t>
      </w:r>
      <w:r w:rsidRPr="00922B23">
        <w:rPr>
          <w:szCs w:val="32"/>
        </w:rPr>
        <w:t xml:space="preserve">: Etat indépendant qui sur un territoire reconnu rassemble des populations se reconnaissant toutes comme appartenant à une même </w:t>
      </w:r>
      <w:proofErr w:type="spellStart"/>
      <w:r w:rsidRPr="00922B23">
        <w:rPr>
          <w:szCs w:val="32"/>
        </w:rPr>
        <w:t>nation</w:t>
      </w:r>
      <w:proofErr w:type="spellEnd"/>
      <w:r w:rsidRPr="00922B23">
        <w:rPr>
          <w:szCs w:val="32"/>
        </w:rPr>
        <w:t>.</w:t>
      </w:r>
      <w:r w:rsidR="001E21A8">
        <w:rPr>
          <w:szCs w:val="32"/>
        </w:rPr>
        <w:t xml:space="preserve"> </w:t>
      </w:r>
      <w:r w:rsidRPr="00922B23">
        <w:rPr>
          <w:szCs w:val="32"/>
        </w:rPr>
        <w:t>La construction d’</w:t>
      </w:r>
      <w:proofErr w:type="spellStart"/>
      <w:r w:rsidRPr="00922B23">
        <w:rPr>
          <w:szCs w:val="32"/>
        </w:rPr>
        <w:t>Etats-nations</w:t>
      </w:r>
      <w:proofErr w:type="spellEnd"/>
      <w:r w:rsidRPr="00922B23">
        <w:rPr>
          <w:szCs w:val="32"/>
        </w:rPr>
        <w:t>, auquel toutes les populations ressentent une appartenance commune, est difficile.</w:t>
      </w:r>
      <w:r w:rsidRPr="00922B23">
        <w:rPr>
          <w:rFonts w:cs="Tahoma"/>
          <w:szCs w:val="26"/>
        </w:rPr>
        <w:t xml:space="preserve"> </w:t>
      </w:r>
    </w:p>
    <w:p w:rsidR="0093166E" w:rsidRDefault="0093166E" w:rsidP="00922B23">
      <w:pPr>
        <w:widowControl w:val="0"/>
        <w:autoSpaceDE w:val="0"/>
        <w:autoSpaceDN w:val="0"/>
        <w:adjustRightInd w:val="0"/>
        <w:jc w:val="both"/>
        <w:rPr>
          <w:szCs w:val="32"/>
          <w:u w:val="single" w:color="666666"/>
        </w:rPr>
      </w:pPr>
    </w:p>
    <w:p w:rsidR="00922B23" w:rsidRPr="00922B23" w:rsidRDefault="00922B23" w:rsidP="00922B23">
      <w:pPr>
        <w:pStyle w:val="Paragraphedeliste"/>
        <w:widowControl w:val="0"/>
        <w:autoSpaceDE w:val="0"/>
        <w:autoSpaceDN w:val="0"/>
        <w:adjustRightInd w:val="0"/>
        <w:jc w:val="both"/>
        <w:rPr>
          <w:rFonts w:ascii="Times New Roman" w:hAnsi="Times New Roman" w:cs="Tahoma"/>
          <w:szCs w:val="26"/>
        </w:rPr>
      </w:pPr>
    </w:p>
    <w:p w:rsidR="00922B23" w:rsidRPr="00922B23" w:rsidRDefault="00922B23" w:rsidP="00922B23">
      <w:pPr>
        <w:pStyle w:val="Paragraphedeliste"/>
        <w:widowControl w:val="0"/>
        <w:autoSpaceDE w:val="0"/>
        <w:autoSpaceDN w:val="0"/>
        <w:adjustRightInd w:val="0"/>
        <w:ind w:left="0"/>
        <w:jc w:val="both"/>
        <w:rPr>
          <w:rFonts w:ascii="Times New Roman" w:hAnsi="Times New Roman" w:cs="Tahoma"/>
          <w:szCs w:val="26"/>
        </w:rPr>
      </w:pPr>
      <w:r w:rsidRPr="00922B23">
        <w:rPr>
          <w:rFonts w:ascii="Times New Roman" w:hAnsi="Times New Roman" w:cs="Tahoma"/>
          <w:b/>
          <w:szCs w:val="26"/>
          <w:u w:val="single"/>
        </w:rPr>
        <w:t>Mais dans la plupart des cas échec à créer un Etat stable</w:t>
      </w:r>
      <w:r w:rsidRPr="00922B23">
        <w:rPr>
          <w:rFonts w:ascii="Times New Roman" w:hAnsi="Times New Roman" w:cs="Tahoma"/>
          <w:szCs w:val="26"/>
        </w:rPr>
        <w:t xml:space="preserve">, notamment en Afrique subsaharienne, pour plusieurs raisons : </w:t>
      </w:r>
    </w:p>
    <w:p w:rsidR="001E21A8" w:rsidRDefault="00922B23" w:rsidP="00922B23">
      <w:pPr>
        <w:pStyle w:val="Paragraphedeliste"/>
        <w:widowControl w:val="0"/>
        <w:numPr>
          <w:ilvl w:val="0"/>
          <w:numId w:val="30"/>
        </w:numPr>
        <w:autoSpaceDE w:val="0"/>
        <w:autoSpaceDN w:val="0"/>
        <w:adjustRightInd w:val="0"/>
        <w:jc w:val="both"/>
        <w:rPr>
          <w:rFonts w:ascii="Times New Roman" w:hAnsi="Times New Roman" w:cs="Tahoma"/>
          <w:szCs w:val="26"/>
        </w:rPr>
      </w:pPr>
      <w:r w:rsidRPr="001E21A8">
        <w:rPr>
          <w:rFonts w:ascii="Times New Roman" w:hAnsi="Times New Roman" w:cs="Tahoma"/>
          <w:b/>
          <w:szCs w:val="26"/>
        </w:rPr>
        <w:t>Coups d’état militaires</w:t>
      </w:r>
      <w:r w:rsidRPr="001E21A8">
        <w:rPr>
          <w:rFonts w:ascii="Times New Roman" w:hAnsi="Times New Roman" w:cs="Tahoma"/>
          <w:szCs w:val="26"/>
        </w:rPr>
        <w:t xml:space="preserve"> à répétition </w:t>
      </w:r>
    </w:p>
    <w:p w:rsidR="00922B23" w:rsidRPr="001E21A8" w:rsidRDefault="00922B23" w:rsidP="00922B23">
      <w:pPr>
        <w:pStyle w:val="Paragraphedeliste"/>
        <w:widowControl w:val="0"/>
        <w:numPr>
          <w:ilvl w:val="0"/>
          <w:numId w:val="30"/>
        </w:numPr>
        <w:autoSpaceDE w:val="0"/>
        <w:autoSpaceDN w:val="0"/>
        <w:adjustRightInd w:val="0"/>
        <w:jc w:val="both"/>
        <w:rPr>
          <w:rFonts w:ascii="Times New Roman" w:hAnsi="Times New Roman" w:cs="Tahoma"/>
          <w:szCs w:val="26"/>
        </w:rPr>
      </w:pPr>
      <w:r w:rsidRPr="001E21A8">
        <w:rPr>
          <w:rFonts w:ascii="Times New Roman" w:hAnsi="Times New Roman" w:cs="Tahoma"/>
          <w:szCs w:val="26"/>
        </w:rPr>
        <w:t xml:space="preserve">Certains </w:t>
      </w:r>
      <w:r w:rsidRPr="001E21A8">
        <w:rPr>
          <w:rFonts w:ascii="Times New Roman" w:hAnsi="Times New Roman" w:cs="Tahoma"/>
          <w:b/>
          <w:szCs w:val="26"/>
        </w:rPr>
        <w:t>chefs d’Etat ne veulent pas quitter le pouvoir </w:t>
      </w:r>
      <w:r w:rsidRPr="001E21A8">
        <w:rPr>
          <w:rFonts w:ascii="Times New Roman" w:hAnsi="Times New Roman" w:cs="Tahoma"/>
          <w:szCs w:val="26"/>
        </w:rPr>
        <w:t xml:space="preserve">: ils modifient rapidement les constitutions et se donnent des mandats à vie. Ou les élections sont truquées. EXEMPLE </w:t>
      </w:r>
      <w:r w:rsidRPr="001E21A8">
        <w:rPr>
          <w:rFonts w:ascii="Times New Roman" w:hAnsi="Times New Roman" w:cs="Tahoma"/>
          <w:szCs w:val="26"/>
          <w:u w:val="single"/>
        </w:rPr>
        <w:t>OMAR BONGO</w:t>
      </w:r>
      <w:r w:rsidRPr="001E21A8">
        <w:rPr>
          <w:rFonts w:ascii="Times New Roman" w:hAnsi="Times New Roman" w:cs="Tahoma"/>
          <w:szCs w:val="26"/>
        </w:rPr>
        <w:t xml:space="preserve"> au Gabon 1967 et sa mort dans les années 2000. </w:t>
      </w:r>
    </w:p>
    <w:p w:rsidR="00922B23" w:rsidRPr="001E21A8" w:rsidRDefault="00922B23" w:rsidP="001E21A8">
      <w:pPr>
        <w:pStyle w:val="Paragraphedeliste"/>
        <w:widowControl w:val="0"/>
        <w:numPr>
          <w:ilvl w:val="0"/>
          <w:numId w:val="30"/>
        </w:numPr>
        <w:autoSpaceDE w:val="0"/>
        <w:autoSpaceDN w:val="0"/>
        <w:adjustRightInd w:val="0"/>
        <w:jc w:val="both"/>
        <w:rPr>
          <w:rFonts w:ascii="Times New Roman" w:hAnsi="Times New Roman" w:cs="Tahoma"/>
          <w:szCs w:val="26"/>
        </w:rPr>
      </w:pPr>
      <w:r w:rsidRPr="00922B23">
        <w:rPr>
          <w:rFonts w:ascii="Times New Roman" w:hAnsi="Times New Roman" w:cs="Tahoma"/>
          <w:szCs w:val="26"/>
        </w:rPr>
        <w:t xml:space="preserve">Ils </w:t>
      </w:r>
      <w:r w:rsidRPr="001E21A8">
        <w:rPr>
          <w:rFonts w:ascii="Times New Roman" w:hAnsi="Times New Roman" w:cs="Tahoma"/>
          <w:b/>
          <w:szCs w:val="26"/>
        </w:rPr>
        <w:t>limitent les libertés fondamentales</w:t>
      </w:r>
      <w:r w:rsidRPr="00922B23">
        <w:rPr>
          <w:rFonts w:ascii="Times New Roman" w:hAnsi="Times New Roman" w:cs="Tahoma"/>
          <w:szCs w:val="26"/>
        </w:rPr>
        <w:t xml:space="preserve"> comme presse et expression : c’est le cas dans les régimes communistes qui se mettent en place au Vietnam ou au Cambodge. </w:t>
      </w:r>
    </w:p>
    <w:p w:rsidR="001E21A8" w:rsidRDefault="00922B23" w:rsidP="001E21A8">
      <w:pPr>
        <w:pStyle w:val="Paragraphedeliste"/>
        <w:widowControl w:val="0"/>
        <w:numPr>
          <w:ilvl w:val="0"/>
          <w:numId w:val="30"/>
        </w:numPr>
        <w:autoSpaceDE w:val="0"/>
        <w:autoSpaceDN w:val="0"/>
        <w:adjustRightInd w:val="0"/>
        <w:jc w:val="both"/>
        <w:rPr>
          <w:rFonts w:ascii="Times New Roman" w:hAnsi="Times New Roman" w:cs="Tahoma"/>
          <w:szCs w:val="26"/>
        </w:rPr>
      </w:pPr>
      <w:r w:rsidRPr="00922B23">
        <w:rPr>
          <w:rFonts w:ascii="Times New Roman" w:hAnsi="Times New Roman" w:cs="Tahoma"/>
          <w:szCs w:val="26"/>
        </w:rPr>
        <w:t xml:space="preserve">Officiellement cependant certains Etats rares africains sont toujours des démocraties, mais </w:t>
      </w:r>
      <w:r w:rsidRPr="00922B23">
        <w:rPr>
          <w:rFonts w:ascii="Times New Roman" w:hAnsi="Times New Roman" w:cs="Tahoma"/>
          <w:b/>
          <w:szCs w:val="26"/>
        </w:rPr>
        <w:t>elles sont souvent corrompues</w:t>
      </w:r>
      <w:r w:rsidRPr="00922B23">
        <w:rPr>
          <w:rFonts w:ascii="Times New Roman" w:hAnsi="Times New Roman" w:cs="Tahoma"/>
          <w:szCs w:val="26"/>
        </w:rPr>
        <w:t xml:space="preserve"> : même la démocratie modèle d’AFS mise en place par Nelson Mandela après fin apartheid en 1994 souffre de ce </w:t>
      </w:r>
      <w:proofErr w:type="spellStart"/>
      <w:r w:rsidRPr="00922B23">
        <w:rPr>
          <w:rFonts w:ascii="Times New Roman" w:hAnsi="Times New Roman" w:cs="Tahoma"/>
          <w:szCs w:val="26"/>
        </w:rPr>
        <w:t>pb</w:t>
      </w:r>
      <w:proofErr w:type="spellEnd"/>
      <w:r w:rsidRPr="00922B23">
        <w:rPr>
          <w:rFonts w:ascii="Times New Roman" w:hAnsi="Times New Roman" w:cs="Tahoma"/>
          <w:szCs w:val="26"/>
        </w:rPr>
        <w:t xml:space="preserve"> (carte)</w:t>
      </w:r>
    </w:p>
    <w:p w:rsidR="0093166E" w:rsidRPr="001E21A8" w:rsidRDefault="0093166E" w:rsidP="001E21A8">
      <w:pPr>
        <w:pStyle w:val="Paragraphedeliste"/>
        <w:widowControl w:val="0"/>
        <w:numPr>
          <w:ilvl w:val="0"/>
          <w:numId w:val="30"/>
        </w:numPr>
        <w:autoSpaceDE w:val="0"/>
        <w:autoSpaceDN w:val="0"/>
        <w:adjustRightInd w:val="0"/>
        <w:jc w:val="both"/>
        <w:rPr>
          <w:rFonts w:ascii="Times New Roman" w:hAnsi="Times New Roman" w:cs="Tahoma"/>
          <w:szCs w:val="26"/>
        </w:rPr>
      </w:pPr>
    </w:p>
    <w:p w:rsidR="0093166E" w:rsidRDefault="0093166E" w:rsidP="00922B23">
      <w:pPr>
        <w:keepNext/>
        <w:spacing w:before="240" w:after="60"/>
        <w:ind w:firstLine="708"/>
        <w:jc w:val="both"/>
        <w:outlineLvl w:val="2"/>
        <w:rPr>
          <w:rFonts w:cs="Arial"/>
          <w:b/>
          <w:bCs/>
          <w:color w:val="FF0000"/>
          <w:szCs w:val="26"/>
        </w:rPr>
      </w:pPr>
      <w:r w:rsidRPr="0093166E">
        <w:rPr>
          <w:rFonts w:cs="Arial"/>
          <w:b/>
          <w:bCs/>
          <w:color w:val="FF0000"/>
          <w:szCs w:val="26"/>
        </w:rPr>
        <w:t>C.</w:t>
      </w:r>
      <w:r w:rsidR="00922B23" w:rsidRPr="0093166E">
        <w:rPr>
          <w:rFonts w:cs="Arial"/>
          <w:b/>
          <w:bCs/>
          <w:color w:val="FF0000"/>
          <w:szCs w:val="26"/>
        </w:rPr>
        <w:t xml:space="preserve">  Les défis économiques : favoriser le </w:t>
      </w:r>
      <w:r w:rsidRPr="0093166E">
        <w:rPr>
          <w:rFonts w:cs="Arial"/>
          <w:b/>
          <w:bCs/>
          <w:color w:val="FF0000"/>
          <w:szCs w:val="26"/>
        </w:rPr>
        <w:t>développement</w:t>
      </w:r>
    </w:p>
    <w:p w:rsidR="00922B23" w:rsidRPr="0093166E" w:rsidRDefault="00922B23" w:rsidP="00922B23">
      <w:pPr>
        <w:keepNext/>
        <w:spacing w:before="240" w:after="60"/>
        <w:ind w:firstLine="708"/>
        <w:jc w:val="both"/>
        <w:outlineLvl w:val="2"/>
        <w:rPr>
          <w:rFonts w:cs="Arial"/>
          <w:b/>
          <w:bCs/>
          <w:color w:val="FF0000"/>
          <w:szCs w:val="26"/>
          <w:u w:val="single"/>
        </w:rPr>
      </w:pPr>
    </w:p>
    <w:p w:rsidR="00922B23" w:rsidRPr="0093166E" w:rsidRDefault="0093166E" w:rsidP="00922B23">
      <w:pPr>
        <w:widowControl w:val="0"/>
        <w:autoSpaceDE w:val="0"/>
        <w:autoSpaceDN w:val="0"/>
        <w:adjustRightInd w:val="0"/>
        <w:jc w:val="both"/>
        <w:rPr>
          <w:b/>
          <w:szCs w:val="32"/>
        </w:rPr>
      </w:pPr>
      <w:r>
        <w:rPr>
          <w:szCs w:val="32"/>
        </w:rPr>
        <w:t xml:space="preserve">* </w:t>
      </w:r>
      <w:r w:rsidR="00922B23" w:rsidRPr="00922B23">
        <w:rPr>
          <w:szCs w:val="32"/>
        </w:rPr>
        <w:t xml:space="preserve">Après l’indépendance, les nouveaux gouvernements cherchent tous à favoriser le développement de leur pays. </w:t>
      </w:r>
      <w:r w:rsidR="00922B23" w:rsidRPr="0093166E">
        <w:rPr>
          <w:szCs w:val="32"/>
        </w:rPr>
        <w:t>Pour les géographes et pour l’</w:t>
      </w:r>
      <w:r w:rsidRPr="0093166E">
        <w:rPr>
          <w:szCs w:val="32"/>
        </w:rPr>
        <w:t xml:space="preserve">ONU, le terme de </w:t>
      </w:r>
      <w:r w:rsidRPr="0093166E">
        <w:rPr>
          <w:b/>
          <w:szCs w:val="32"/>
        </w:rPr>
        <w:t>développement</w:t>
      </w:r>
      <w:r w:rsidR="00922B23" w:rsidRPr="0093166E">
        <w:rPr>
          <w:szCs w:val="32"/>
        </w:rPr>
        <w:t xml:space="preserve"> (notion au programme) ne désigne pas seulement l’enrichissement économique d’un pays, mais implique une </w:t>
      </w:r>
      <w:r w:rsidR="00922B23" w:rsidRPr="0093166E">
        <w:rPr>
          <w:b/>
          <w:szCs w:val="32"/>
        </w:rPr>
        <w:t>amélioration générale des conditions de vie</w:t>
      </w:r>
      <w:r w:rsidR="00922B23" w:rsidRPr="0093166E">
        <w:rPr>
          <w:szCs w:val="32"/>
        </w:rPr>
        <w:t xml:space="preserve"> de la population. L’ONU a créé </w:t>
      </w:r>
      <w:r w:rsidR="00922B23" w:rsidRPr="0093166E">
        <w:rPr>
          <w:b/>
          <w:szCs w:val="32"/>
        </w:rPr>
        <w:t>l’IDH</w:t>
      </w:r>
      <w:r w:rsidR="00922B23" w:rsidRPr="0093166E">
        <w:rPr>
          <w:szCs w:val="32"/>
        </w:rPr>
        <w:t xml:space="preserve"> pour mesurer le développement humain sur </w:t>
      </w:r>
      <w:r w:rsidR="00922B23" w:rsidRPr="0093166E">
        <w:rPr>
          <w:b/>
          <w:szCs w:val="32"/>
        </w:rPr>
        <w:t xml:space="preserve">3 critères : revenu, éducation, santé. </w:t>
      </w:r>
    </w:p>
    <w:p w:rsidR="0093166E" w:rsidRDefault="0093166E" w:rsidP="00922B23">
      <w:pPr>
        <w:widowControl w:val="0"/>
        <w:autoSpaceDE w:val="0"/>
        <w:autoSpaceDN w:val="0"/>
        <w:adjustRightInd w:val="0"/>
        <w:jc w:val="both"/>
        <w:rPr>
          <w:szCs w:val="32"/>
        </w:rPr>
      </w:pPr>
    </w:p>
    <w:p w:rsidR="00922B23" w:rsidRPr="00922B23" w:rsidRDefault="00922B23" w:rsidP="00922B23">
      <w:pPr>
        <w:widowControl w:val="0"/>
        <w:autoSpaceDE w:val="0"/>
        <w:autoSpaceDN w:val="0"/>
        <w:adjustRightInd w:val="0"/>
        <w:jc w:val="both"/>
        <w:rPr>
          <w:szCs w:val="32"/>
        </w:rPr>
      </w:pPr>
      <w:r w:rsidRPr="00922B23">
        <w:rPr>
          <w:szCs w:val="32"/>
        </w:rPr>
        <w:t xml:space="preserve">Dans ce but, </w:t>
      </w:r>
      <w:r w:rsidRPr="0093166E">
        <w:rPr>
          <w:b/>
          <w:szCs w:val="32"/>
        </w:rPr>
        <w:t>deux principaux chemins</w:t>
      </w:r>
      <w:r w:rsidRPr="00922B23">
        <w:rPr>
          <w:szCs w:val="32"/>
        </w:rPr>
        <w:t xml:space="preserve"> ont été pris par les nouveaux Etats : </w:t>
      </w:r>
    </w:p>
    <w:p w:rsidR="0093166E" w:rsidRDefault="00922B23" w:rsidP="00922B23">
      <w:pPr>
        <w:pStyle w:val="Paragraphedeliste"/>
        <w:widowControl w:val="0"/>
        <w:numPr>
          <w:ilvl w:val="0"/>
          <w:numId w:val="36"/>
        </w:numPr>
        <w:autoSpaceDE w:val="0"/>
        <w:autoSpaceDN w:val="0"/>
        <w:adjustRightInd w:val="0"/>
        <w:jc w:val="both"/>
        <w:rPr>
          <w:szCs w:val="32"/>
        </w:rPr>
      </w:pPr>
      <w:r w:rsidRPr="0093166E">
        <w:rPr>
          <w:szCs w:val="32"/>
        </w:rPr>
        <w:t xml:space="preserve">Certains ont fait le </w:t>
      </w:r>
      <w:r w:rsidRPr="0093166E">
        <w:rPr>
          <w:b/>
          <w:szCs w:val="32"/>
        </w:rPr>
        <w:t>choix du développement libéral et capitaliste</w:t>
      </w:r>
      <w:r w:rsidR="002F10B8">
        <w:rPr>
          <w:b/>
          <w:szCs w:val="32"/>
        </w:rPr>
        <w:t xml:space="preserve"> </w:t>
      </w:r>
      <w:r w:rsidR="002F10B8" w:rsidRPr="002F10B8">
        <w:rPr>
          <w:szCs w:val="32"/>
        </w:rPr>
        <w:t>(modèle des Etats-Unis)</w:t>
      </w:r>
      <w:r w:rsidRPr="002F10B8">
        <w:rPr>
          <w:szCs w:val="32"/>
        </w:rPr>
        <w:t> </w:t>
      </w:r>
      <w:r w:rsidRPr="0093166E">
        <w:rPr>
          <w:szCs w:val="32"/>
        </w:rPr>
        <w:t>: domination du secteur privé, ouverture des échanges vers l’exportation, accueil des capitaux et entreprises étrangères. Exemple</w:t>
      </w:r>
      <w:r w:rsidR="002F10B8">
        <w:rPr>
          <w:b/>
          <w:color w:val="0000FF"/>
          <w:szCs w:val="32"/>
        </w:rPr>
        <w:t xml:space="preserve"> </w:t>
      </w:r>
      <w:r w:rsidRPr="0093166E">
        <w:rPr>
          <w:szCs w:val="32"/>
        </w:rPr>
        <w:t xml:space="preserve">: la Côte d’Ivoire, qui s’est rapidement spécialisée dans l’exportation de café et cacao. </w:t>
      </w:r>
    </w:p>
    <w:p w:rsidR="00922B23" w:rsidRPr="0093166E" w:rsidRDefault="00922B23" w:rsidP="00922B23">
      <w:pPr>
        <w:pStyle w:val="Paragraphedeliste"/>
        <w:widowControl w:val="0"/>
        <w:numPr>
          <w:ilvl w:val="0"/>
          <w:numId w:val="36"/>
        </w:numPr>
        <w:autoSpaceDE w:val="0"/>
        <w:autoSpaceDN w:val="0"/>
        <w:adjustRightInd w:val="0"/>
        <w:jc w:val="both"/>
        <w:rPr>
          <w:szCs w:val="32"/>
        </w:rPr>
      </w:pPr>
      <w:r w:rsidRPr="0093166E">
        <w:rPr>
          <w:szCs w:val="32"/>
        </w:rPr>
        <w:t>D’autres font</w:t>
      </w:r>
      <w:r w:rsidRPr="0093166E">
        <w:rPr>
          <w:b/>
          <w:szCs w:val="32"/>
        </w:rPr>
        <w:t xml:space="preserve"> le choix du socialisme, voire du communisme</w:t>
      </w:r>
      <w:r w:rsidRPr="0093166E">
        <w:rPr>
          <w:szCs w:val="32"/>
        </w:rPr>
        <w:t> </w:t>
      </w:r>
      <w:r w:rsidR="002F10B8">
        <w:rPr>
          <w:szCs w:val="32"/>
        </w:rPr>
        <w:t xml:space="preserve">(modèle de l’URSS) </w:t>
      </w:r>
      <w:r w:rsidRPr="0093166E">
        <w:rPr>
          <w:szCs w:val="32"/>
        </w:rPr>
        <w:t xml:space="preserve">: le développement doit se faire par ses propres ressources, sans aide extérieure. Cela a pendant longtemps été le cas au Vietnam mais aussi en Algérie pour les hydrocarbures : ces pays ont développé leur industrie et leur agriculture pour éviter d’être dépendants des pays industrialisés. </w:t>
      </w:r>
    </w:p>
    <w:p w:rsidR="0093166E" w:rsidRDefault="0093166E" w:rsidP="00922B23">
      <w:pPr>
        <w:widowControl w:val="0"/>
        <w:autoSpaceDE w:val="0"/>
        <w:autoSpaceDN w:val="0"/>
        <w:adjustRightInd w:val="0"/>
        <w:jc w:val="both"/>
        <w:rPr>
          <w:szCs w:val="32"/>
        </w:rPr>
      </w:pPr>
    </w:p>
    <w:p w:rsidR="00922B23" w:rsidRPr="0093166E" w:rsidRDefault="0093166E" w:rsidP="00922B23">
      <w:pPr>
        <w:widowControl w:val="0"/>
        <w:autoSpaceDE w:val="0"/>
        <w:autoSpaceDN w:val="0"/>
        <w:adjustRightInd w:val="0"/>
        <w:jc w:val="both"/>
        <w:rPr>
          <w:color w:val="0000FF"/>
          <w:szCs w:val="32"/>
        </w:rPr>
      </w:pPr>
      <w:r>
        <w:rPr>
          <w:szCs w:val="32"/>
        </w:rPr>
        <w:t xml:space="preserve">=&gt; </w:t>
      </w:r>
      <w:r w:rsidR="002F10B8">
        <w:rPr>
          <w:szCs w:val="32"/>
        </w:rPr>
        <w:t>Difficultés pour beaucoup de pays pour se développer</w:t>
      </w:r>
    </w:p>
    <w:p w:rsidR="00922B23" w:rsidRPr="00922B23" w:rsidRDefault="00922B23" w:rsidP="00922B23">
      <w:pPr>
        <w:widowControl w:val="0"/>
        <w:autoSpaceDE w:val="0"/>
        <w:autoSpaceDN w:val="0"/>
        <w:adjustRightInd w:val="0"/>
        <w:jc w:val="both"/>
        <w:rPr>
          <w:szCs w:val="32"/>
        </w:rPr>
      </w:pPr>
      <w:r w:rsidRPr="00922B23">
        <w:rPr>
          <w:szCs w:val="32"/>
        </w:rPr>
        <w:sym w:font="Wingdings" w:char="F0E0"/>
      </w:r>
      <w:r w:rsidRPr="00922B23">
        <w:rPr>
          <w:szCs w:val="32"/>
        </w:rPr>
        <w:t xml:space="preserve"> Globalement les anciennes colonies d’Asie s’en sont mieux sorties que les anciennes colonies d’Afrique : certaines comme le Vietnam ou l’Inde, malgré les inégalités qui persistent, ont connu une croissance économique importante et se sont petit à petit insérées dans les échanges mondiaux. </w:t>
      </w:r>
    </w:p>
    <w:p w:rsidR="00922B23" w:rsidRPr="00922B23" w:rsidRDefault="00922B23" w:rsidP="00922B23">
      <w:pPr>
        <w:widowControl w:val="0"/>
        <w:autoSpaceDE w:val="0"/>
        <w:autoSpaceDN w:val="0"/>
        <w:adjustRightInd w:val="0"/>
        <w:jc w:val="both"/>
        <w:rPr>
          <w:szCs w:val="32"/>
        </w:rPr>
      </w:pPr>
      <w:r w:rsidRPr="00922B23">
        <w:rPr>
          <w:szCs w:val="32"/>
        </w:rPr>
        <w:sym w:font="Wingdings" w:char="F0E0"/>
      </w:r>
      <w:r w:rsidRPr="00922B23">
        <w:rPr>
          <w:szCs w:val="32"/>
        </w:rPr>
        <w:t xml:space="preserve"> En </w:t>
      </w:r>
      <w:r w:rsidRPr="0093166E">
        <w:rPr>
          <w:b/>
          <w:szCs w:val="32"/>
        </w:rPr>
        <w:t>Afrique</w:t>
      </w:r>
      <w:r w:rsidRPr="00922B23">
        <w:rPr>
          <w:szCs w:val="32"/>
        </w:rPr>
        <w:t xml:space="preserve">, tous les Etats ne connaissent pas exactement les mêmes difficultés, mais globalement on constate des </w:t>
      </w:r>
      <w:r w:rsidRPr="0093166E">
        <w:rPr>
          <w:b/>
          <w:szCs w:val="32"/>
        </w:rPr>
        <w:t>problèmes communs </w:t>
      </w:r>
      <w:r w:rsidRPr="00922B23">
        <w:rPr>
          <w:szCs w:val="32"/>
        </w:rPr>
        <w:t xml:space="preserve">: </w:t>
      </w:r>
      <w:r w:rsidRPr="0093166E">
        <w:rPr>
          <w:b/>
          <w:szCs w:val="32"/>
        </w:rPr>
        <w:t>l’endettement</w:t>
      </w:r>
      <w:r w:rsidRPr="00922B23">
        <w:rPr>
          <w:szCs w:val="32"/>
        </w:rPr>
        <w:t xml:space="preserve"> des Etats n’a fait que grimp</w:t>
      </w:r>
      <w:r w:rsidR="002F10B8">
        <w:rPr>
          <w:szCs w:val="32"/>
        </w:rPr>
        <w:t>er depuis les années 1970</w:t>
      </w:r>
      <w:r w:rsidRPr="00922B23">
        <w:rPr>
          <w:szCs w:val="32"/>
        </w:rPr>
        <w:t xml:space="preserve">, les Pays en Développement (PED) d’Afrique sont encore </w:t>
      </w:r>
      <w:r w:rsidRPr="0093166E">
        <w:rPr>
          <w:b/>
          <w:szCs w:val="32"/>
        </w:rPr>
        <w:t>très dépendants</w:t>
      </w:r>
      <w:r w:rsidRPr="00922B23">
        <w:rPr>
          <w:szCs w:val="32"/>
        </w:rPr>
        <w:t xml:space="preserve"> des pays industrialisés du Nord qui exploitent leurs matières premières sans favoriser l’amélioration des conditions de vie, les </w:t>
      </w:r>
      <w:r w:rsidRPr="0093166E">
        <w:rPr>
          <w:b/>
          <w:szCs w:val="32"/>
        </w:rPr>
        <w:t>crises alimentaires</w:t>
      </w:r>
      <w:r w:rsidRPr="00922B23">
        <w:rPr>
          <w:szCs w:val="32"/>
        </w:rPr>
        <w:t xml:space="preserve"> (famines) restent fréquentes et révèlent l’inefficacité de l’agriculture et des Etats. Les </w:t>
      </w:r>
      <w:r w:rsidRPr="0093166E">
        <w:rPr>
          <w:b/>
          <w:szCs w:val="32"/>
        </w:rPr>
        <w:t>inégalité</w:t>
      </w:r>
      <w:r w:rsidRPr="0093166E">
        <w:rPr>
          <w:szCs w:val="32"/>
        </w:rPr>
        <w:t>s</w:t>
      </w:r>
      <w:r w:rsidRPr="00922B23">
        <w:rPr>
          <w:szCs w:val="32"/>
        </w:rPr>
        <w:t xml:space="preserve"> entre riches et pauvres ne se sont pas réduites en général. </w:t>
      </w:r>
    </w:p>
    <w:p w:rsidR="00922B23" w:rsidRPr="00922B23" w:rsidRDefault="00922B23" w:rsidP="00922B23">
      <w:pPr>
        <w:widowControl w:val="0"/>
        <w:autoSpaceDE w:val="0"/>
        <w:autoSpaceDN w:val="0"/>
        <w:adjustRightInd w:val="0"/>
        <w:jc w:val="both"/>
        <w:rPr>
          <w:szCs w:val="32"/>
        </w:rPr>
      </w:pPr>
    </w:p>
    <w:p w:rsidR="00922B23" w:rsidRPr="00922B23" w:rsidRDefault="00922B23" w:rsidP="00922B23">
      <w:pPr>
        <w:widowControl w:val="0"/>
        <w:autoSpaceDE w:val="0"/>
        <w:autoSpaceDN w:val="0"/>
        <w:adjustRightInd w:val="0"/>
        <w:jc w:val="both"/>
        <w:rPr>
          <w:szCs w:val="32"/>
        </w:rPr>
      </w:pPr>
    </w:p>
    <w:p w:rsidR="00922B23" w:rsidRPr="00922B23" w:rsidRDefault="00922B23" w:rsidP="00922B23">
      <w:pPr>
        <w:jc w:val="both"/>
      </w:pPr>
    </w:p>
    <w:p w:rsidR="00922B23" w:rsidRPr="00922B23" w:rsidRDefault="00922B23" w:rsidP="00922B23"/>
    <w:sectPr w:rsidR="00922B23" w:rsidRPr="00922B23" w:rsidSect="00922B23">
      <w:headerReference w:type="even" r:id="rId5"/>
      <w:headerReference w:type="default" r:id="rId6"/>
      <w:footerReference w:type="even" r:id="rId7"/>
      <w:footerReference w:type="default" r:id="rId8"/>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21A8" w:rsidRDefault="001E21A8" w:rsidP="00922B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E21A8" w:rsidRDefault="001E21A8" w:rsidP="00922B23">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21A8" w:rsidRDefault="001E21A8" w:rsidP="00922B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7E6B">
      <w:rPr>
        <w:rStyle w:val="Numrodepage"/>
        <w:noProof/>
      </w:rPr>
      <w:t>4</w:t>
    </w:r>
    <w:r>
      <w:rPr>
        <w:rStyle w:val="Numrodepage"/>
      </w:rPr>
      <w:fldChar w:fldCharType="end"/>
    </w:r>
  </w:p>
  <w:p w:rsidR="001E21A8" w:rsidRDefault="001E21A8" w:rsidP="00922B23">
    <w:pPr>
      <w:pStyle w:val="Pieddepage"/>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21A8" w:rsidRDefault="001E21A8" w:rsidP="00922B2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1E21A8" w:rsidRDefault="001E21A8" w:rsidP="00922B23">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21A8" w:rsidRDefault="001E21A8" w:rsidP="00922B2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7E6B">
      <w:rPr>
        <w:rStyle w:val="Numrodepage"/>
        <w:noProof/>
      </w:rPr>
      <w:t>4</w:t>
    </w:r>
    <w:r>
      <w:rPr>
        <w:rStyle w:val="Numrodepage"/>
      </w:rPr>
      <w:fldChar w:fldCharType="end"/>
    </w:r>
  </w:p>
  <w:p w:rsidR="001E21A8" w:rsidRPr="00922B23" w:rsidRDefault="001E21A8" w:rsidP="00922B23">
    <w:pPr>
      <w:pStyle w:val="En-tte"/>
      <w:ind w:right="360"/>
      <w:rPr>
        <w:sz w:val="20"/>
      </w:rPr>
    </w:pPr>
    <w:r w:rsidRPr="00922B23">
      <w:rPr>
        <w:sz w:val="20"/>
      </w:rPr>
      <w:t xml:space="preserve">QO – </w:t>
    </w:r>
    <w:r>
      <w:rPr>
        <w:sz w:val="20"/>
      </w:rPr>
      <w:t>De la décolonisation à la mise en place de nouveaux Etats depuis 1945.</w:t>
    </w:r>
  </w:p>
  <w:p w:rsidR="001E21A8" w:rsidRDefault="001E21A8">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69EED8"/>
    <w:multiLevelType w:val="hybridMultilevel"/>
    <w:tmpl w:val="63242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94218"/>
    <w:multiLevelType w:val="hybridMultilevel"/>
    <w:tmpl w:val="129E7674"/>
    <w:lvl w:ilvl="0" w:tplc="6944D0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D28B9"/>
    <w:multiLevelType w:val="hybridMultilevel"/>
    <w:tmpl w:val="3280C572"/>
    <w:lvl w:ilvl="0" w:tplc="5F1626A0">
      <w:start w:val="1947"/>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3E0E05"/>
    <w:multiLevelType w:val="hybridMultilevel"/>
    <w:tmpl w:val="581E0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88213A"/>
    <w:multiLevelType w:val="hybridMultilevel"/>
    <w:tmpl w:val="96D851C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AB3A59"/>
    <w:multiLevelType w:val="hybridMultilevel"/>
    <w:tmpl w:val="50065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nsid w:val="11662C01"/>
    <w:multiLevelType w:val="hybridMultilevel"/>
    <w:tmpl w:val="9BE40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6A1BC2"/>
    <w:multiLevelType w:val="hybridMultilevel"/>
    <w:tmpl w:val="A74484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3F71FEF"/>
    <w:multiLevelType w:val="hybridMultilevel"/>
    <w:tmpl w:val="A42A5E12"/>
    <w:lvl w:ilvl="0" w:tplc="EAC29FA2">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9">
    <w:nsid w:val="17026A5D"/>
    <w:multiLevelType w:val="hybridMultilevel"/>
    <w:tmpl w:val="96224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240400"/>
    <w:multiLevelType w:val="hybridMultilevel"/>
    <w:tmpl w:val="357EA434"/>
    <w:lvl w:ilvl="0" w:tplc="DDAA87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3921C1"/>
    <w:multiLevelType w:val="hybridMultilevel"/>
    <w:tmpl w:val="56186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2116D1"/>
    <w:multiLevelType w:val="hybridMultilevel"/>
    <w:tmpl w:val="A98A80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nsid w:val="208E2ECB"/>
    <w:multiLevelType w:val="hybridMultilevel"/>
    <w:tmpl w:val="C2B8A4AE"/>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FD1BE8"/>
    <w:multiLevelType w:val="hybridMultilevel"/>
    <w:tmpl w:val="817CE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232152"/>
    <w:multiLevelType w:val="hybridMultilevel"/>
    <w:tmpl w:val="3D7C45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8255BDB"/>
    <w:multiLevelType w:val="hybridMultilevel"/>
    <w:tmpl w:val="4718E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655C11"/>
    <w:multiLevelType w:val="hybridMultilevel"/>
    <w:tmpl w:val="AE78D3E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23E35D5"/>
    <w:multiLevelType w:val="hybridMultilevel"/>
    <w:tmpl w:val="4A980F5C"/>
    <w:lvl w:ilvl="0" w:tplc="8EF85736">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nsid w:val="32B16572"/>
    <w:multiLevelType w:val="hybridMultilevel"/>
    <w:tmpl w:val="DBC4AE82"/>
    <w:lvl w:ilvl="0" w:tplc="3B303338">
      <w:start w:val="2"/>
      <w:numFmt w:val="bullet"/>
      <w:lvlText w:val=""/>
      <w:lvlJc w:val="left"/>
      <w:pPr>
        <w:tabs>
          <w:tab w:val="num" w:pos="1637"/>
        </w:tabs>
        <w:ind w:left="1637"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4061A2B"/>
    <w:multiLevelType w:val="hybridMultilevel"/>
    <w:tmpl w:val="E39A50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4D33828"/>
    <w:multiLevelType w:val="hybridMultilevel"/>
    <w:tmpl w:val="D242A624"/>
    <w:lvl w:ilvl="0" w:tplc="29F2A58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5BE7EA8"/>
    <w:multiLevelType w:val="hybridMultilevel"/>
    <w:tmpl w:val="6D002182"/>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Times New Roman" w:hint="default"/>
      </w:rPr>
    </w:lvl>
    <w:lvl w:ilvl="2" w:tplc="040C0005">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Times New Roman" w:hint="default"/>
      </w:rPr>
    </w:lvl>
    <w:lvl w:ilvl="5" w:tplc="040C0005">
      <w:start w:val="1"/>
      <w:numFmt w:val="bullet"/>
      <w:lvlText w:val=""/>
      <w:lvlJc w:val="left"/>
      <w:pPr>
        <w:ind w:left="4384" w:hanging="360"/>
      </w:pPr>
      <w:rPr>
        <w:rFonts w:ascii="Wingdings" w:hAnsi="Wingdings" w:hint="default"/>
      </w:rPr>
    </w:lvl>
    <w:lvl w:ilvl="6" w:tplc="040C0001">
      <w:start w:val="1"/>
      <w:numFmt w:val="bullet"/>
      <w:lvlText w:val=""/>
      <w:lvlJc w:val="left"/>
      <w:pPr>
        <w:ind w:left="5104" w:hanging="360"/>
      </w:pPr>
      <w:rPr>
        <w:rFonts w:ascii="Symbol" w:hAnsi="Symbol" w:hint="default"/>
      </w:rPr>
    </w:lvl>
    <w:lvl w:ilvl="7" w:tplc="040C0003">
      <w:start w:val="1"/>
      <w:numFmt w:val="bullet"/>
      <w:lvlText w:val="o"/>
      <w:lvlJc w:val="left"/>
      <w:pPr>
        <w:ind w:left="5824" w:hanging="360"/>
      </w:pPr>
      <w:rPr>
        <w:rFonts w:ascii="Courier New" w:hAnsi="Courier New" w:cs="Times New Roman" w:hint="default"/>
      </w:rPr>
    </w:lvl>
    <w:lvl w:ilvl="8" w:tplc="040C0005">
      <w:start w:val="1"/>
      <w:numFmt w:val="bullet"/>
      <w:lvlText w:val=""/>
      <w:lvlJc w:val="left"/>
      <w:pPr>
        <w:ind w:left="6544" w:hanging="360"/>
      </w:pPr>
      <w:rPr>
        <w:rFonts w:ascii="Wingdings" w:hAnsi="Wingdings" w:hint="default"/>
      </w:rPr>
    </w:lvl>
  </w:abstractNum>
  <w:abstractNum w:abstractNumId="23">
    <w:nsid w:val="37016C94"/>
    <w:multiLevelType w:val="hybridMultilevel"/>
    <w:tmpl w:val="CAE2E26E"/>
    <w:lvl w:ilvl="0" w:tplc="862A64B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146094"/>
    <w:multiLevelType w:val="hybridMultilevel"/>
    <w:tmpl w:val="C7FEE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6D1B40"/>
    <w:multiLevelType w:val="hybridMultilevel"/>
    <w:tmpl w:val="DA326310"/>
    <w:lvl w:ilvl="0" w:tplc="A7BA0414">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891CAD"/>
    <w:multiLevelType w:val="hybridMultilevel"/>
    <w:tmpl w:val="DBF28C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539303D"/>
    <w:multiLevelType w:val="hybridMultilevel"/>
    <w:tmpl w:val="0A4A1AB4"/>
    <w:lvl w:ilvl="0" w:tplc="7EF8913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D918D0"/>
    <w:multiLevelType w:val="hybridMultilevel"/>
    <w:tmpl w:val="A5206414"/>
    <w:lvl w:ilvl="0" w:tplc="BD62E8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B85A2C"/>
    <w:multiLevelType w:val="hybridMultilevel"/>
    <w:tmpl w:val="996A0D72"/>
    <w:lvl w:ilvl="0" w:tplc="6C74091A">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B74496"/>
    <w:multiLevelType w:val="hybridMultilevel"/>
    <w:tmpl w:val="FDF2C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BD139D"/>
    <w:multiLevelType w:val="hybridMultilevel"/>
    <w:tmpl w:val="125471CE"/>
    <w:lvl w:ilvl="0" w:tplc="BAA4D0AC">
      <w:start w:val="1"/>
      <w:numFmt w:val="bullet"/>
      <w:lvlText w:val="-"/>
      <w:lvlJc w:val="left"/>
      <w:pPr>
        <w:tabs>
          <w:tab w:val="num" w:pos="1776"/>
        </w:tabs>
        <w:ind w:left="1776" w:hanging="360"/>
      </w:pPr>
      <w:rPr>
        <w:rFonts w:ascii="Times New Roman" w:eastAsia="Times New Roman" w:hAnsi="Times New Roman" w:hint="default"/>
      </w:rPr>
    </w:lvl>
    <w:lvl w:ilvl="1" w:tplc="040C0001">
      <w:start w:val="1"/>
      <w:numFmt w:val="bullet"/>
      <w:lvlText w:val=""/>
      <w:lvlJc w:val="left"/>
      <w:pPr>
        <w:tabs>
          <w:tab w:val="num" w:pos="2496"/>
        </w:tabs>
        <w:ind w:left="2496" w:hanging="360"/>
      </w:pPr>
      <w:rPr>
        <w:rFonts w:ascii="Symbol" w:hAnsi="Symbol" w:hint="default"/>
      </w:rPr>
    </w:lvl>
    <w:lvl w:ilvl="2" w:tplc="0250FCB4">
      <w:start w:val="2"/>
      <w:numFmt w:val="bullet"/>
      <w:lvlText w:val=""/>
      <w:lvlJc w:val="left"/>
      <w:pPr>
        <w:tabs>
          <w:tab w:val="num" w:pos="3216"/>
        </w:tabs>
        <w:ind w:left="3216" w:hanging="360"/>
      </w:pPr>
      <w:rPr>
        <w:rFonts w:ascii="Wingdings" w:hAnsi="Wingdings" w:hint="default"/>
        <w:sz w:val="22"/>
      </w:rPr>
    </w:lvl>
    <w:lvl w:ilvl="3" w:tplc="040C000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2">
    <w:nsid w:val="6BB82F0E"/>
    <w:multiLevelType w:val="hybridMultilevel"/>
    <w:tmpl w:val="EA4CE606"/>
    <w:lvl w:ilvl="0" w:tplc="A582EAB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9E7A60"/>
    <w:multiLevelType w:val="hybridMultilevel"/>
    <w:tmpl w:val="EBCA5A42"/>
    <w:lvl w:ilvl="0" w:tplc="B3102032">
      <w:start w:val="2"/>
      <w:numFmt w:val="bullet"/>
      <w:lvlText w:val="-"/>
      <w:lvlJc w:val="left"/>
      <w:pPr>
        <w:tabs>
          <w:tab w:val="num" w:pos="720"/>
        </w:tabs>
        <w:ind w:left="720" w:hanging="360"/>
      </w:pPr>
      <w:rPr>
        <w:rFonts w:ascii="Times New Roman" w:eastAsia="Times New Roman" w:hAnsi="Times New Roman" w:hint="default"/>
      </w:rPr>
    </w:lvl>
    <w:lvl w:ilvl="1" w:tplc="06F8D3DC">
      <w:start w:val="1"/>
      <w:numFmt w:val="bullet"/>
      <w:lvlText w:val=""/>
      <w:lvlJc w:val="left"/>
      <w:pPr>
        <w:tabs>
          <w:tab w:val="num" w:pos="1605"/>
        </w:tabs>
        <w:ind w:left="1605" w:hanging="525"/>
      </w:pPr>
      <w:rPr>
        <w:rFonts w:ascii="Symbol" w:eastAsia="Times New Roman" w:hAnsi="Symbol" w:hint="default"/>
      </w:rPr>
    </w:lvl>
    <w:lvl w:ilvl="2" w:tplc="3D9AABB6">
      <w:start w:val="1"/>
      <w:numFmt w:val="bullet"/>
      <w:lvlText w:val=""/>
      <w:lvlJc w:val="left"/>
      <w:pPr>
        <w:tabs>
          <w:tab w:val="num" w:pos="2083"/>
        </w:tabs>
        <w:ind w:left="2083" w:hanging="283"/>
      </w:pPr>
      <w:rPr>
        <w:rFonts w:ascii="Wingdings" w:hAnsi="Wingdings" w:hint="default"/>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4DE2CAD"/>
    <w:multiLevelType w:val="hybridMultilevel"/>
    <w:tmpl w:val="8C7A8C80"/>
    <w:lvl w:ilvl="0" w:tplc="86FA8F58">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7B7454AB"/>
    <w:multiLevelType w:val="hybridMultilevel"/>
    <w:tmpl w:val="4044DAD8"/>
    <w:lvl w:ilvl="0" w:tplc="26DE949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2318FB"/>
    <w:multiLevelType w:val="hybridMultilevel"/>
    <w:tmpl w:val="8620E702"/>
    <w:lvl w:ilvl="0" w:tplc="734CA774">
      <w:start w:val="2"/>
      <w:numFmt w:val="decimal"/>
      <w:lvlText w:val="%1)"/>
      <w:lvlJc w:val="left"/>
      <w:pPr>
        <w:ind w:left="1980" w:hanging="360"/>
      </w:pPr>
      <w:rPr>
        <w:rFonts w:cs="Times New Roman" w:hint="default"/>
      </w:rPr>
    </w:lvl>
    <w:lvl w:ilvl="1" w:tplc="040C0019">
      <w:start w:val="1"/>
      <w:numFmt w:val="lowerLetter"/>
      <w:lvlText w:val="%2."/>
      <w:lvlJc w:val="left"/>
      <w:pPr>
        <w:ind w:left="2700" w:hanging="360"/>
      </w:pPr>
      <w:rPr>
        <w:rFonts w:cs="Times New Roman"/>
      </w:rPr>
    </w:lvl>
    <w:lvl w:ilvl="2" w:tplc="040C001B">
      <w:start w:val="1"/>
      <w:numFmt w:val="lowerRoman"/>
      <w:lvlText w:val="%3."/>
      <w:lvlJc w:val="right"/>
      <w:pPr>
        <w:ind w:left="3420" w:hanging="180"/>
      </w:pPr>
      <w:rPr>
        <w:rFonts w:cs="Times New Roman"/>
      </w:rPr>
    </w:lvl>
    <w:lvl w:ilvl="3" w:tplc="040C000F" w:tentative="1">
      <w:start w:val="1"/>
      <w:numFmt w:val="decimal"/>
      <w:lvlText w:val="%4."/>
      <w:lvlJc w:val="left"/>
      <w:pPr>
        <w:ind w:left="4140" w:hanging="360"/>
      </w:pPr>
      <w:rPr>
        <w:rFonts w:cs="Times New Roman"/>
      </w:rPr>
    </w:lvl>
    <w:lvl w:ilvl="4" w:tplc="040C0019" w:tentative="1">
      <w:start w:val="1"/>
      <w:numFmt w:val="lowerLetter"/>
      <w:lvlText w:val="%5."/>
      <w:lvlJc w:val="left"/>
      <w:pPr>
        <w:ind w:left="4860" w:hanging="360"/>
      </w:pPr>
      <w:rPr>
        <w:rFonts w:cs="Times New Roman"/>
      </w:rPr>
    </w:lvl>
    <w:lvl w:ilvl="5" w:tplc="040C001B" w:tentative="1">
      <w:start w:val="1"/>
      <w:numFmt w:val="lowerRoman"/>
      <w:lvlText w:val="%6."/>
      <w:lvlJc w:val="right"/>
      <w:pPr>
        <w:ind w:left="5580" w:hanging="180"/>
      </w:pPr>
      <w:rPr>
        <w:rFonts w:cs="Times New Roman"/>
      </w:rPr>
    </w:lvl>
    <w:lvl w:ilvl="6" w:tplc="040C000F" w:tentative="1">
      <w:start w:val="1"/>
      <w:numFmt w:val="decimal"/>
      <w:lvlText w:val="%7."/>
      <w:lvlJc w:val="left"/>
      <w:pPr>
        <w:ind w:left="6300" w:hanging="360"/>
      </w:pPr>
      <w:rPr>
        <w:rFonts w:cs="Times New Roman"/>
      </w:rPr>
    </w:lvl>
    <w:lvl w:ilvl="7" w:tplc="040C0019" w:tentative="1">
      <w:start w:val="1"/>
      <w:numFmt w:val="lowerLetter"/>
      <w:lvlText w:val="%8."/>
      <w:lvlJc w:val="left"/>
      <w:pPr>
        <w:ind w:left="7020" w:hanging="360"/>
      </w:pPr>
      <w:rPr>
        <w:rFonts w:cs="Times New Roman"/>
      </w:rPr>
    </w:lvl>
    <w:lvl w:ilvl="8" w:tplc="040C001B" w:tentative="1">
      <w:start w:val="1"/>
      <w:numFmt w:val="lowerRoman"/>
      <w:lvlText w:val="%9."/>
      <w:lvlJc w:val="right"/>
      <w:pPr>
        <w:ind w:left="7740" w:hanging="180"/>
      </w:pPr>
      <w:rPr>
        <w:rFonts w:cs="Times New Roman"/>
      </w:rPr>
    </w:lvl>
  </w:abstractNum>
  <w:abstractNum w:abstractNumId="37">
    <w:nsid w:val="7E3175FC"/>
    <w:multiLevelType w:val="hybridMultilevel"/>
    <w:tmpl w:val="A88A59CA"/>
    <w:lvl w:ilvl="0" w:tplc="3F6EE99C">
      <w:numFmt w:val="bullet"/>
      <w:lvlText w:val=""/>
      <w:lvlJc w:val="left"/>
      <w:pPr>
        <w:tabs>
          <w:tab w:val="num" w:pos="720"/>
        </w:tabs>
        <w:ind w:left="720" w:hanging="360"/>
      </w:pPr>
      <w:rPr>
        <w:rFonts w:ascii="Wingdings" w:eastAsia="Times New Roman" w:hAnsi="Wingdings" w:cs="Tahoma" w:hint="default"/>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
  </w:num>
  <w:num w:numId="4">
    <w:abstractNumId w:val="32"/>
  </w:num>
  <w:num w:numId="5">
    <w:abstractNumId w:val="19"/>
  </w:num>
  <w:num w:numId="6">
    <w:abstractNumId w:val="37"/>
  </w:num>
  <w:num w:numId="7">
    <w:abstractNumId w:val="20"/>
  </w:num>
  <w:num w:numId="8">
    <w:abstractNumId w:val="23"/>
  </w:num>
  <w:num w:numId="9">
    <w:abstractNumId w:val="36"/>
  </w:num>
  <w:num w:numId="10">
    <w:abstractNumId w:val="33"/>
  </w:num>
  <w:num w:numId="11">
    <w:abstractNumId w:val="15"/>
  </w:num>
  <w:num w:numId="12">
    <w:abstractNumId w:val="25"/>
  </w:num>
  <w:num w:numId="13">
    <w:abstractNumId w:val="16"/>
  </w:num>
  <w:num w:numId="14">
    <w:abstractNumId w:val="34"/>
  </w:num>
  <w:num w:numId="15">
    <w:abstractNumId w:val="10"/>
  </w:num>
  <w:num w:numId="16">
    <w:abstractNumId w:val="21"/>
  </w:num>
  <w:num w:numId="17">
    <w:abstractNumId w:val="24"/>
  </w:num>
  <w:num w:numId="18">
    <w:abstractNumId w:val="27"/>
  </w:num>
  <w:num w:numId="19">
    <w:abstractNumId w:val="35"/>
  </w:num>
  <w:num w:numId="20">
    <w:abstractNumId w:val="7"/>
  </w:num>
  <w:num w:numId="21">
    <w:abstractNumId w:val="4"/>
  </w:num>
  <w:num w:numId="22">
    <w:abstractNumId w:val="2"/>
  </w:num>
  <w:num w:numId="23">
    <w:abstractNumId w:val="26"/>
  </w:num>
  <w:num w:numId="24">
    <w:abstractNumId w:val="28"/>
  </w:num>
  <w:num w:numId="25">
    <w:abstractNumId w:val="29"/>
  </w:num>
  <w:num w:numId="26">
    <w:abstractNumId w:val="31"/>
  </w:num>
  <w:num w:numId="27">
    <w:abstractNumId w:val="17"/>
  </w:num>
  <w:num w:numId="28">
    <w:abstractNumId w:val="1"/>
  </w:num>
  <w:num w:numId="29">
    <w:abstractNumId w:val="8"/>
  </w:num>
  <w:num w:numId="30">
    <w:abstractNumId w:val="5"/>
  </w:num>
  <w:num w:numId="31">
    <w:abstractNumId w:val="12"/>
  </w:num>
  <w:num w:numId="32">
    <w:abstractNumId w:val="22"/>
  </w:num>
  <w:num w:numId="33">
    <w:abstractNumId w:val="18"/>
  </w:num>
  <w:num w:numId="34">
    <w:abstractNumId w:val="30"/>
  </w:num>
  <w:num w:numId="35">
    <w:abstractNumId w:val="6"/>
  </w:num>
  <w:num w:numId="36">
    <w:abstractNumId w:val="14"/>
  </w:num>
  <w:num w:numId="37">
    <w:abstractNumId w:val="11"/>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22B23"/>
    <w:rsid w:val="00045F07"/>
    <w:rsid w:val="001E21A8"/>
    <w:rsid w:val="002F10B8"/>
    <w:rsid w:val="0037736F"/>
    <w:rsid w:val="004A3DD7"/>
    <w:rsid w:val="008D780B"/>
    <w:rsid w:val="00922B23"/>
    <w:rsid w:val="0093166E"/>
    <w:rsid w:val="00A07E6B"/>
    <w:rsid w:val="00C6586D"/>
    <w:rsid w:val="00E60A08"/>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922B23"/>
    <w:rPr>
      <w:rFonts w:ascii="Times New Roman" w:eastAsia="Times New Roman" w:hAnsi="Times New Roman" w:cs="Times New Roman"/>
      <w:lang w:eastAsia="fr-FR"/>
    </w:rPr>
  </w:style>
  <w:style w:type="paragraph" w:styleId="Titre1">
    <w:name w:val="heading 1"/>
    <w:basedOn w:val="Normal"/>
    <w:next w:val="Normal"/>
    <w:link w:val="Titre1Car"/>
    <w:qFormat/>
    <w:rsid w:val="00922B2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22B2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22B23"/>
    <w:pPr>
      <w:keepNext/>
      <w:spacing w:before="240" w:after="60"/>
      <w:outlineLvl w:val="2"/>
    </w:pPr>
    <w:rPr>
      <w:rFonts w:ascii="Arial" w:hAnsi="Arial" w:cs="Arial"/>
      <w:b/>
      <w:bCs/>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922B23"/>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922B23"/>
    <w:rPr>
      <w:rFonts w:ascii="Arial" w:eastAsia="Times New Roman" w:hAnsi="Arial" w:cs="Arial"/>
      <w:b/>
      <w:bCs/>
      <w:i/>
      <w:iCs/>
      <w:sz w:val="28"/>
      <w:szCs w:val="28"/>
      <w:lang w:eastAsia="fr-FR"/>
    </w:rPr>
  </w:style>
  <w:style w:type="character" w:customStyle="1" w:styleId="Titre3Car">
    <w:name w:val="Titre 3 Car"/>
    <w:basedOn w:val="Policepardfaut"/>
    <w:link w:val="Titre3"/>
    <w:rsid w:val="00922B23"/>
    <w:rPr>
      <w:rFonts w:ascii="Arial" w:eastAsia="Times New Roman" w:hAnsi="Arial" w:cs="Arial"/>
      <w:b/>
      <w:bCs/>
      <w:sz w:val="26"/>
      <w:szCs w:val="26"/>
      <w:lang w:eastAsia="fr-FR"/>
    </w:rPr>
  </w:style>
  <w:style w:type="paragraph" w:customStyle="1" w:styleId="StyleJustifi">
    <w:name w:val="Style Justifié"/>
    <w:basedOn w:val="Normal"/>
    <w:autoRedefine/>
    <w:rsid w:val="00922B23"/>
    <w:pPr>
      <w:spacing w:line="320" w:lineRule="exact"/>
      <w:jc w:val="both"/>
    </w:pPr>
    <w:rPr>
      <w:b/>
      <w:sz w:val="26"/>
      <w:szCs w:val="26"/>
      <w:u w:val="single"/>
    </w:rPr>
  </w:style>
  <w:style w:type="paragraph" w:styleId="Pieddepage">
    <w:name w:val="footer"/>
    <w:basedOn w:val="Normal"/>
    <w:link w:val="PieddepageCar"/>
    <w:rsid w:val="00922B23"/>
    <w:pPr>
      <w:tabs>
        <w:tab w:val="center" w:pos="4536"/>
        <w:tab w:val="right" w:pos="9072"/>
      </w:tabs>
    </w:pPr>
  </w:style>
  <w:style w:type="character" w:customStyle="1" w:styleId="PieddepageCar">
    <w:name w:val="Pied de page Car"/>
    <w:basedOn w:val="Policepardfaut"/>
    <w:link w:val="Pieddepage"/>
    <w:rsid w:val="00922B23"/>
    <w:rPr>
      <w:rFonts w:ascii="Times New Roman" w:eastAsia="Times New Roman" w:hAnsi="Times New Roman" w:cs="Times New Roman"/>
      <w:lang w:eastAsia="fr-FR"/>
    </w:rPr>
  </w:style>
  <w:style w:type="character" w:styleId="Numrodepage">
    <w:name w:val="page number"/>
    <w:basedOn w:val="Policepardfaut"/>
    <w:rsid w:val="00922B23"/>
  </w:style>
  <w:style w:type="paragraph" w:customStyle="1" w:styleId="Default">
    <w:name w:val="Default"/>
    <w:rsid w:val="00922B23"/>
    <w:pPr>
      <w:autoSpaceDE w:val="0"/>
      <w:autoSpaceDN w:val="0"/>
      <w:adjustRightInd w:val="0"/>
    </w:pPr>
    <w:rPr>
      <w:rFonts w:ascii="Arial" w:eastAsia="Times New Roman" w:hAnsi="Arial" w:cs="Arial"/>
      <w:color w:val="000000"/>
      <w:lang w:eastAsia="fr-FR"/>
    </w:rPr>
  </w:style>
  <w:style w:type="paragraph" w:customStyle="1" w:styleId="Listesymboles1">
    <w:name w:val="Liste à symboles 1"/>
    <w:basedOn w:val="Normal"/>
    <w:link w:val="Listesymboles1Car"/>
    <w:rsid w:val="00922B23"/>
    <w:pPr>
      <w:numPr>
        <w:numId w:val="2"/>
      </w:numPr>
    </w:pPr>
    <w:rPr>
      <w:rFonts w:eastAsia="Cambria"/>
    </w:rPr>
  </w:style>
  <w:style w:type="character" w:customStyle="1" w:styleId="Listesymboles1Car">
    <w:name w:val="Liste à symboles 1 Car"/>
    <w:link w:val="Listesymboles1"/>
    <w:locked/>
    <w:rsid w:val="00922B23"/>
    <w:rPr>
      <w:rFonts w:ascii="Times New Roman" w:eastAsia="Cambria" w:hAnsi="Times New Roman" w:cs="Times New Roman"/>
    </w:rPr>
  </w:style>
  <w:style w:type="paragraph" w:customStyle="1" w:styleId="Listesymboles2">
    <w:name w:val="Liste à symboles 2"/>
    <w:basedOn w:val="Normal"/>
    <w:link w:val="Listesymboles2Car"/>
    <w:rsid w:val="00922B23"/>
    <w:pPr>
      <w:numPr>
        <w:ilvl w:val="1"/>
        <w:numId w:val="11"/>
      </w:numPr>
    </w:pPr>
    <w:rPr>
      <w:rFonts w:eastAsia="Cambria"/>
    </w:rPr>
  </w:style>
  <w:style w:type="character" w:customStyle="1" w:styleId="Listesymboles2Car">
    <w:name w:val="Liste à symboles 2 Car"/>
    <w:link w:val="Listesymboles2"/>
    <w:locked/>
    <w:rsid w:val="00922B23"/>
    <w:rPr>
      <w:rFonts w:ascii="Times New Roman" w:eastAsia="Cambria" w:hAnsi="Times New Roman" w:cs="Times New Roman"/>
    </w:rPr>
  </w:style>
  <w:style w:type="character" w:styleId="Lienhypertexte">
    <w:name w:val="Hyperlink"/>
    <w:rsid w:val="00922B23"/>
    <w:rPr>
      <w:color w:val="0000FF"/>
      <w:u w:val="single"/>
    </w:rPr>
  </w:style>
  <w:style w:type="character" w:styleId="Lienhypertextesuivi">
    <w:name w:val="FollowedHyperlink"/>
    <w:rsid w:val="00922B23"/>
    <w:rPr>
      <w:color w:val="800080"/>
      <w:u w:val="single"/>
    </w:rPr>
  </w:style>
  <w:style w:type="character" w:customStyle="1" w:styleId="createdate">
    <w:name w:val="createdate"/>
    <w:basedOn w:val="Policepardfaut"/>
    <w:rsid w:val="00922B23"/>
  </w:style>
  <w:style w:type="character" w:customStyle="1" w:styleId="createby">
    <w:name w:val="createby"/>
    <w:basedOn w:val="Policepardfaut"/>
    <w:rsid w:val="00922B23"/>
  </w:style>
  <w:style w:type="paragraph" w:styleId="NormalWeb">
    <w:name w:val="Normal (Web)"/>
    <w:basedOn w:val="Normal"/>
    <w:rsid w:val="00922B23"/>
    <w:pPr>
      <w:spacing w:before="100" w:beforeAutospacing="1" w:after="100" w:afterAutospacing="1"/>
    </w:pPr>
  </w:style>
  <w:style w:type="character" w:styleId="lev">
    <w:name w:val="Strong"/>
    <w:uiPriority w:val="22"/>
    <w:qFormat/>
    <w:rsid w:val="00922B23"/>
    <w:rPr>
      <w:b/>
      <w:bCs/>
    </w:rPr>
  </w:style>
  <w:style w:type="paragraph" w:customStyle="1" w:styleId="spip">
    <w:name w:val="spip"/>
    <w:basedOn w:val="Normal"/>
    <w:rsid w:val="00922B23"/>
    <w:pPr>
      <w:spacing w:before="100" w:beforeAutospacing="1" w:after="100" w:afterAutospacing="1"/>
    </w:pPr>
  </w:style>
  <w:style w:type="paragraph" w:customStyle="1" w:styleId="Listesymboles5">
    <w:name w:val="Liste à symboles 5"/>
    <w:basedOn w:val="Normal"/>
    <w:rsid w:val="00922B23"/>
    <w:pPr>
      <w:numPr>
        <w:numId w:val="9"/>
      </w:numPr>
      <w:ind w:left="3403" w:hanging="284"/>
    </w:pPr>
    <w:rPr>
      <w:rFonts w:eastAsia="Cambria"/>
    </w:rPr>
  </w:style>
  <w:style w:type="paragraph" w:customStyle="1" w:styleId="CorpsdetexteKiki">
    <w:name w:val="Corps de texte Kiki"/>
    <w:basedOn w:val="Normal"/>
    <w:link w:val="CorpsdetexteKikiCar"/>
    <w:uiPriority w:val="99"/>
    <w:rsid w:val="00922B23"/>
    <w:pPr>
      <w:tabs>
        <w:tab w:val="left" w:pos="284"/>
        <w:tab w:val="left" w:pos="567"/>
        <w:tab w:val="left" w:pos="851"/>
        <w:tab w:val="left" w:pos="1134"/>
        <w:tab w:val="left" w:pos="1418"/>
        <w:tab w:val="left" w:pos="1701"/>
      </w:tabs>
    </w:pPr>
    <w:rPr>
      <w:lang w:val="en-US" w:eastAsia="en-US"/>
    </w:rPr>
  </w:style>
  <w:style w:type="character" w:customStyle="1" w:styleId="CorpsdetexteKikiCar">
    <w:name w:val="Corps de texte Kiki Car"/>
    <w:link w:val="CorpsdetexteKiki"/>
    <w:uiPriority w:val="99"/>
    <w:locked/>
    <w:rsid w:val="00922B23"/>
    <w:rPr>
      <w:rFonts w:ascii="Times New Roman" w:eastAsia="Times New Roman" w:hAnsi="Times New Roman" w:cs="Times New Roman"/>
      <w:lang w:val="en-US"/>
    </w:rPr>
  </w:style>
  <w:style w:type="paragraph" w:styleId="En-tte">
    <w:name w:val="header"/>
    <w:basedOn w:val="Normal"/>
    <w:link w:val="En-tteCar"/>
    <w:uiPriority w:val="99"/>
    <w:rsid w:val="00922B23"/>
    <w:pPr>
      <w:tabs>
        <w:tab w:val="center" w:pos="4536"/>
        <w:tab w:val="right" w:pos="9072"/>
      </w:tabs>
    </w:pPr>
  </w:style>
  <w:style w:type="character" w:customStyle="1" w:styleId="En-tteCar">
    <w:name w:val="En-tête Car"/>
    <w:basedOn w:val="Policepardfaut"/>
    <w:link w:val="En-tte"/>
    <w:uiPriority w:val="99"/>
    <w:rsid w:val="00922B23"/>
    <w:rPr>
      <w:rFonts w:ascii="Times New Roman" w:eastAsia="Times New Roman" w:hAnsi="Times New Roman" w:cs="Times New Roman"/>
    </w:rPr>
  </w:style>
  <w:style w:type="paragraph" w:styleId="Textedebulles">
    <w:name w:val="Balloon Text"/>
    <w:basedOn w:val="Normal"/>
    <w:link w:val="TextedebullesCar"/>
    <w:rsid w:val="00922B23"/>
    <w:rPr>
      <w:rFonts w:ascii="Tahoma" w:hAnsi="Tahoma"/>
      <w:sz w:val="16"/>
      <w:szCs w:val="16"/>
    </w:rPr>
  </w:style>
  <w:style w:type="character" w:customStyle="1" w:styleId="TextedebullesCar">
    <w:name w:val="Texte de bulles Car"/>
    <w:basedOn w:val="Policepardfaut"/>
    <w:link w:val="Textedebulles"/>
    <w:rsid w:val="00922B23"/>
    <w:rPr>
      <w:rFonts w:ascii="Tahoma" w:eastAsia="Times New Roman" w:hAnsi="Tahoma" w:cs="Times New Roman"/>
      <w:sz w:val="16"/>
      <w:szCs w:val="16"/>
    </w:rPr>
  </w:style>
  <w:style w:type="paragraph" w:customStyle="1" w:styleId="Kiki">
    <w:name w:val="Kiki"/>
    <w:basedOn w:val="Normal"/>
    <w:rsid w:val="00922B23"/>
    <w:pPr>
      <w:tabs>
        <w:tab w:val="left" w:pos="284"/>
        <w:tab w:val="left" w:pos="567"/>
        <w:tab w:val="left" w:pos="851"/>
        <w:tab w:val="left" w:pos="1134"/>
        <w:tab w:val="left" w:pos="1418"/>
        <w:tab w:val="left" w:pos="1701"/>
        <w:tab w:val="left" w:pos="1985"/>
      </w:tabs>
      <w:overflowPunct w:val="0"/>
      <w:autoSpaceDE w:val="0"/>
      <w:autoSpaceDN w:val="0"/>
      <w:adjustRightInd w:val="0"/>
      <w:jc w:val="both"/>
      <w:textAlignment w:val="baseline"/>
    </w:pPr>
    <w:rPr>
      <w:rFonts w:eastAsia="Cambria"/>
      <w:sz w:val="22"/>
      <w:szCs w:val="20"/>
    </w:rPr>
  </w:style>
  <w:style w:type="paragraph" w:styleId="Paragraphedeliste">
    <w:name w:val="List Paragraph"/>
    <w:basedOn w:val="Normal"/>
    <w:uiPriority w:val="34"/>
    <w:qFormat/>
    <w:rsid w:val="00922B23"/>
    <w:pPr>
      <w:ind w:left="720"/>
      <w:contextualSpacing/>
    </w:pPr>
    <w:rPr>
      <w:rFonts w:ascii="Cambria" w:eastAsia="Cambria" w:hAnsi="Cambria"/>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10293</Characters>
  <Application>Microsoft Word 12.1.0</Application>
  <DocSecurity>0</DocSecurity>
  <Lines>85</Lines>
  <Paragraphs>20</Paragraphs>
  <ScaleCrop>false</ScaleCrop>
  <LinksUpToDate>false</LinksUpToDate>
  <CharactersWithSpaces>12640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2019-04-21T14:35:00Z</dcterms:created>
  <dcterms:modified xsi:type="dcterms:W3CDTF">2019-04-21T14:35:00Z</dcterms:modified>
</cp:coreProperties>
</file>