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112C" w:rsidRPr="0033112C" w:rsidRDefault="0033112C" w:rsidP="0033112C">
      <w:pPr>
        <w:pBdr>
          <w:top w:val="single" w:sz="4" w:space="1" w:color="auto"/>
          <w:left w:val="single" w:sz="4" w:space="4" w:color="auto"/>
          <w:bottom w:val="single" w:sz="4" w:space="1" w:color="auto"/>
          <w:right w:val="single" w:sz="4" w:space="4" w:color="auto"/>
        </w:pBdr>
        <w:jc w:val="center"/>
        <w:rPr>
          <w:rFonts w:ascii="Times New Roman" w:hAnsi="Times New Roman"/>
          <w:b/>
          <w:color w:val="3E3E3E"/>
          <w:sz w:val="32"/>
          <w:lang w:eastAsia="fr-FR"/>
        </w:rPr>
      </w:pPr>
      <w:r w:rsidRPr="0033112C">
        <w:rPr>
          <w:rFonts w:ascii="Times New Roman" w:hAnsi="Times New Roman"/>
          <w:b/>
          <w:color w:val="3E3E3E"/>
          <w:sz w:val="32"/>
          <w:lang w:eastAsia="fr-FR"/>
        </w:rPr>
        <w:t>Les migrations internationales – Exercice type bac</w:t>
      </w:r>
    </w:p>
    <w:p w:rsidR="0033112C" w:rsidRDefault="0033112C" w:rsidP="0033112C">
      <w:pPr>
        <w:jc w:val="both"/>
        <w:rPr>
          <w:rFonts w:ascii="Times New Roman" w:hAnsi="Times New Roman"/>
          <w:b/>
          <w:color w:val="3E3E3E"/>
          <w:lang w:eastAsia="fr-FR"/>
        </w:rPr>
      </w:pPr>
    </w:p>
    <w:p w:rsidR="0033112C" w:rsidRPr="0033112C" w:rsidRDefault="0033112C" w:rsidP="0033112C">
      <w:pPr>
        <w:jc w:val="both"/>
        <w:rPr>
          <w:rFonts w:ascii="Times New Roman" w:hAnsi="Times New Roman"/>
          <w:szCs w:val="20"/>
          <w:lang w:eastAsia="fr-FR"/>
        </w:rPr>
      </w:pPr>
      <w:r w:rsidRPr="0033112C">
        <w:rPr>
          <w:rFonts w:ascii="Times New Roman" w:hAnsi="Times New Roman"/>
          <w:b/>
          <w:color w:val="3E3E3E"/>
          <w:lang w:eastAsia="fr-FR"/>
        </w:rPr>
        <w:t>Consignes :</w:t>
      </w:r>
    </w:p>
    <w:p w:rsidR="0033112C" w:rsidRPr="0033112C" w:rsidRDefault="0033112C" w:rsidP="0033112C">
      <w:pPr>
        <w:numPr>
          <w:ilvl w:val="0"/>
          <w:numId w:val="1"/>
        </w:numPr>
        <w:shd w:val="clear" w:color="auto" w:fill="FFFFFF"/>
        <w:spacing w:beforeLines="1"/>
        <w:jc w:val="both"/>
        <w:rPr>
          <w:rFonts w:ascii="Times New Roman" w:hAnsi="Times New Roman"/>
          <w:color w:val="3E3E3E"/>
          <w:szCs w:val="29"/>
          <w:lang w:eastAsia="fr-FR"/>
        </w:rPr>
      </w:pPr>
      <w:r w:rsidRPr="0033112C">
        <w:rPr>
          <w:rFonts w:ascii="Times New Roman" w:hAnsi="Times New Roman"/>
          <w:b/>
          <w:color w:val="3E3E3E"/>
          <w:lang w:eastAsia="fr-FR"/>
        </w:rPr>
        <w:t>Lisez</w:t>
      </w:r>
      <w:r w:rsidRPr="0033112C">
        <w:rPr>
          <w:rFonts w:ascii="Times New Roman" w:hAnsi="Times New Roman"/>
          <w:color w:val="3E3E3E"/>
          <w:szCs w:val="29"/>
          <w:lang w:eastAsia="fr-FR"/>
        </w:rPr>
        <w:t> l’ensemble des </w:t>
      </w:r>
      <w:r w:rsidRPr="0033112C">
        <w:rPr>
          <w:rFonts w:ascii="Times New Roman" w:hAnsi="Times New Roman"/>
          <w:b/>
          <w:color w:val="3E3E3E"/>
          <w:lang w:eastAsia="fr-FR"/>
        </w:rPr>
        <w:t>questions</w:t>
      </w:r>
      <w:r w:rsidRPr="0033112C">
        <w:rPr>
          <w:rFonts w:ascii="Times New Roman" w:hAnsi="Times New Roman"/>
          <w:color w:val="3E3E3E"/>
          <w:szCs w:val="29"/>
          <w:lang w:eastAsia="fr-FR"/>
        </w:rPr>
        <w:t>.</w:t>
      </w:r>
    </w:p>
    <w:p w:rsidR="0033112C" w:rsidRPr="0033112C" w:rsidRDefault="0033112C" w:rsidP="0033112C">
      <w:pPr>
        <w:numPr>
          <w:ilvl w:val="0"/>
          <w:numId w:val="1"/>
        </w:numPr>
        <w:shd w:val="clear" w:color="auto" w:fill="FFFFFF"/>
        <w:spacing w:beforeLines="1"/>
        <w:jc w:val="both"/>
        <w:rPr>
          <w:rFonts w:ascii="Times New Roman" w:hAnsi="Times New Roman"/>
          <w:color w:val="3E3E3E"/>
          <w:szCs w:val="29"/>
          <w:lang w:eastAsia="fr-FR"/>
        </w:rPr>
      </w:pPr>
      <w:r w:rsidRPr="0033112C">
        <w:rPr>
          <w:rFonts w:ascii="Times New Roman" w:hAnsi="Times New Roman"/>
          <w:b/>
          <w:color w:val="3E3E3E"/>
          <w:lang w:eastAsia="fr-FR"/>
        </w:rPr>
        <w:t>Lisez</w:t>
      </w:r>
      <w:r w:rsidRPr="0033112C">
        <w:rPr>
          <w:rFonts w:ascii="Times New Roman" w:hAnsi="Times New Roman"/>
          <w:color w:val="3E3E3E"/>
          <w:szCs w:val="29"/>
          <w:lang w:eastAsia="fr-FR"/>
        </w:rPr>
        <w:t> le </w:t>
      </w:r>
      <w:r w:rsidRPr="0033112C">
        <w:rPr>
          <w:rFonts w:ascii="Times New Roman" w:hAnsi="Times New Roman"/>
          <w:b/>
          <w:color w:val="3E3E3E"/>
          <w:lang w:eastAsia="fr-FR"/>
        </w:rPr>
        <w:t>texte</w:t>
      </w:r>
      <w:r w:rsidRPr="0033112C">
        <w:rPr>
          <w:rFonts w:ascii="Times New Roman" w:hAnsi="Times New Roman"/>
          <w:color w:val="3E3E3E"/>
          <w:szCs w:val="29"/>
          <w:lang w:eastAsia="fr-FR"/>
        </w:rPr>
        <w:t> en commençant son </w:t>
      </w:r>
      <w:r w:rsidRPr="0033112C">
        <w:rPr>
          <w:rFonts w:ascii="Times New Roman" w:hAnsi="Times New Roman"/>
          <w:b/>
          <w:color w:val="3E3E3E"/>
          <w:lang w:eastAsia="fr-FR"/>
        </w:rPr>
        <w:t>analyse</w:t>
      </w:r>
      <w:r w:rsidRPr="0033112C">
        <w:rPr>
          <w:rFonts w:ascii="Times New Roman" w:hAnsi="Times New Roman"/>
          <w:color w:val="3E3E3E"/>
          <w:szCs w:val="29"/>
          <w:lang w:eastAsia="fr-FR"/>
        </w:rPr>
        <w:t> (surlignez les passages à citer pour répondre aux questions).</w:t>
      </w:r>
    </w:p>
    <w:p w:rsidR="0033112C" w:rsidRPr="0033112C" w:rsidRDefault="0033112C" w:rsidP="0033112C">
      <w:pPr>
        <w:numPr>
          <w:ilvl w:val="0"/>
          <w:numId w:val="1"/>
        </w:numPr>
        <w:shd w:val="clear" w:color="auto" w:fill="FFFFFF"/>
        <w:spacing w:beforeLines="1"/>
        <w:jc w:val="both"/>
        <w:rPr>
          <w:rFonts w:ascii="Times New Roman" w:hAnsi="Times New Roman"/>
          <w:color w:val="3E3E3E"/>
          <w:szCs w:val="29"/>
          <w:lang w:eastAsia="fr-FR"/>
        </w:rPr>
      </w:pPr>
      <w:r w:rsidRPr="0033112C">
        <w:rPr>
          <w:rFonts w:ascii="Times New Roman" w:hAnsi="Times New Roman"/>
          <w:color w:val="3E3E3E"/>
          <w:szCs w:val="29"/>
          <w:lang w:eastAsia="fr-FR"/>
        </w:rPr>
        <w:t>Rédigez les réponses en soignant </w:t>
      </w:r>
      <w:r w:rsidRPr="0033112C">
        <w:rPr>
          <w:rFonts w:ascii="Times New Roman" w:hAnsi="Times New Roman"/>
          <w:b/>
          <w:color w:val="3E3E3E"/>
          <w:lang w:eastAsia="fr-FR"/>
        </w:rPr>
        <w:t>l’orthographe</w:t>
      </w:r>
      <w:r w:rsidRPr="0033112C">
        <w:rPr>
          <w:rFonts w:ascii="Times New Roman" w:hAnsi="Times New Roman"/>
          <w:color w:val="3E3E3E"/>
          <w:szCs w:val="29"/>
          <w:lang w:eastAsia="fr-FR"/>
        </w:rPr>
        <w:t> et la </w:t>
      </w:r>
      <w:r w:rsidRPr="0033112C">
        <w:rPr>
          <w:rFonts w:ascii="Times New Roman" w:hAnsi="Times New Roman"/>
          <w:b/>
          <w:color w:val="3E3E3E"/>
          <w:lang w:eastAsia="fr-FR"/>
        </w:rPr>
        <w:t>syntaxe</w:t>
      </w:r>
      <w:r w:rsidRPr="0033112C">
        <w:rPr>
          <w:rFonts w:ascii="Times New Roman" w:hAnsi="Times New Roman"/>
          <w:color w:val="3E3E3E"/>
          <w:szCs w:val="29"/>
          <w:lang w:eastAsia="fr-FR"/>
        </w:rPr>
        <w:t>. Elles doivent </w:t>
      </w:r>
      <w:r w:rsidRPr="0033112C">
        <w:rPr>
          <w:rFonts w:ascii="Times New Roman" w:hAnsi="Times New Roman"/>
          <w:b/>
          <w:color w:val="3E3E3E"/>
          <w:lang w:eastAsia="fr-FR"/>
        </w:rPr>
        <w:t>s’appuyer sur le texte</w:t>
      </w:r>
      <w:r w:rsidRPr="0033112C">
        <w:rPr>
          <w:rFonts w:ascii="Times New Roman" w:hAnsi="Times New Roman"/>
          <w:color w:val="3E3E3E"/>
          <w:szCs w:val="29"/>
          <w:lang w:eastAsia="fr-FR"/>
        </w:rPr>
        <w:t> et être expliquées à l’aide de </w:t>
      </w:r>
      <w:r w:rsidRPr="0033112C">
        <w:rPr>
          <w:rFonts w:ascii="Times New Roman" w:hAnsi="Times New Roman"/>
          <w:b/>
          <w:color w:val="3E3E3E"/>
          <w:lang w:eastAsia="fr-FR"/>
        </w:rPr>
        <w:t>connaissances personnelles</w:t>
      </w:r>
      <w:r w:rsidRPr="0033112C">
        <w:rPr>
          <w:rFonts w:ascii="Times New Roman" w:hAnsi="Times New Roman"/>
          <w:color w:val="3E3E3E"/>
          <w:szCs w:val="29"/>
          <w:lang w:eastAsia="fr-FR"/>
        </w:rPr>
        <w:t>.</w:t>
      </w:r>
    </w:p>
    <w:p w:rsidR="0033112C" w:rsidRPr="0033112C" w:rsidRDefault="0033112C" w:rsidP="0033112C">
      <w:pPr>
        <w:rPr>
          <w:rFonts w:ascii="Times New Roman" w:hAnsi="Times New Roman"/>
          <w:szCs w:val="20"/>
          <w:lang w:eastAsia="fr-FR"/>
        </w:rPr>
      </w:pPr>
      <w:r w:rsidRPr="0033112C">
        <w:rPr>
          <w:rFonts w:ascii="Times New Roman" w:hAnsi="Times New Roman"/>
          <w:color w:val="3E3E3E"/>
          <w:szCs w:val="29"/>
          <w:shd w:val="clear" w:color="auto" w:fill="FFFFFF"/>
          <w:lang w:eastAsia="fr-FR"/>
        </w:rPr>
        <w:t>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w:t>
      </w:r>
      <w:r w:rsidRPr="0033112C">
        <w:rPr>
          <w:rFonts w:ascii="Times New Roman" w:hAnsi="Times New Roman"/>
          <w:color w:val="3E3E3E"/>
          <w:szCs w:val="29"/>
          <w:lang w:eastAsia="fr-FR"/>
        </w:rPr>
        <w:br/>
      </w:r>
      <w:r w:rsidRPr="0033112C">
        <w:rPr>
          <w:rFonts w:ascii="Times New Roman" w:hAnsi="Times New Roman"/>
          <w:color w:val="3E3E3E"/>
          <w:szCs w:val="29"/>
          <w:u w:val="single"/>
          <w:shd w:val="clear" w:color="auto" w:fill="FFFFFF"/>
          <w:lang w:eastAsia="fr-FR"/>
        </w:rPr>
        <w:t>Texte – Les dynamiques migratoires dans le monde.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 Les migrations dans le monde ont triplé en quarante ans, atteignant aujourd’hui quelques deux cent quarante millions de migrants internationaux. Ce sont  ainsi 3  % de la population mondiale qui franchissent des frontières pour des raisons qui varient au rythme de ce monde qui bouge : les déplacés environnementaux croisent les retraités du Nord avides d’économies et de soleil quand les chercheurs d’emplois croisent les victimes de persécutions.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Plusieurs facteurs sont susceptibles de provoquer la poursuite, lente et continue de ces migrations (…) : les écarts démographiques entre le « Nord » qui vieillit et le Sud où l’on assiste (…) à des croissances fortes (Afrique subsaharienne) avec une population jeune et sous-employée, l’inégale répartition des richesses industrielles et énergétiques, les crises politiques porteuses de réfugiés et de déplacés internes, l’urbanisation galopante de la terre, le changement climatique porteur de déplacés environnementaux, les facilités de transport de masse.</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D’autres facteurs la limitent, comme l’obligation de visas pour les deux tiers de la planète, les politiques sécuritaires de fermeture des frontières et de déportation, les politiques de dissuasion qui laissent dans la condition de sans-papiers de nombreux migrants ou provoquent des morts aux frontières des pays riches.</w:t>
      </w:r>
      <w:r w:rsidRPr="0033112C">
        <w:rPr>
          <w:rFonts w:ascii="Times New Roman" w:hAnsi="Times New Roman"/>
          <w:color w:val="3E3E3E"/>
          <w:szCs w:val="29"/>
          <w:lang w:eastAsia="fr-FR"/>
        </w:rPr>
        <w:br/>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Beaucoup de pays de départ sont aussi devenus des pays d’accueil et de transit, comme le Maroc, la Turquie, le Mexique. De nouveaux profils de migrants sont apparus également, comme les étudiants qui entrent sur le marché du travail dans le pays de leurs études, (…) les déplacés environnementaux, les seniors qui s’installent au soleil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xml:space="preserve">Mais le changement le plus important tient sans doute à la direction des migrations, avec l’émergence du Sud : des pays émergents comme le Brésil, l’Inde et la Chine, des pays pétroliers comme les États du Golfe ou l’Angola, mais d’autres encore détenteurs de ressources minières, deviennent de plus en plus des destinations privilégiées. Environ cent dix millions de migrants vont du sud au nord, mais près de 90 millions vont du sud au sud, le reste étant constitué par les migrations nord-sud et </w:t>
      </w:r>
      <w:proofErr w:type="spellStart"/>
      <w:r w:rsidRPr="0033112C">
        <w:rPr>
          <w:rFonts w:ascii="Times New Roman" w:hAnsi="Times New Roman"/>
          <w:color w:val="3E3E3E"/>
          <w:szCs w:val="29"/>
          <w:shd w:val="clear" w:color="auto" w:fill="FFFFFF"/>
          <w:lang w:eastAsia="fr-FR"/>
        </w:rPr>
        <w:t>nord-nord</w:t>
      </w:r>
      <w:proofErr w:type="spellEnd"/>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Autre transformation : les pays de destination des réfugiés (…) La plupart des pays d’accueil sont aujourd’hui des pays du sud, car les plus pauvres se dirigent vers des pays voisins. Même si l’Europe, les États-Unis, le Canada ont été et continuent d’être de grands pays d’accueil de demandeurs d’asile (qui accèdent d’ailleurs de plus en plus difficilement au statut de réfugié), ce sont l’Iran, le Pakistan, la Turquie, la Syrie, la Jordanie, le Liban qui ont accueilli ces vingt dernières années les victimes des crises du Proche et du Moyen-Orient.</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Quant aux déplacés environnementaux, cantonnés pour l’essentiel au sud de la planète, il s’agit pour l’instant essentiellement de migrations du sud au sud et de migrations internes.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Ces mutations sont aussi affectées, dans un monde qui à la fois valorise la mobilité pour les uns (les plus riches, les plus diplômés, les plus entreprenants), et la réprime pour les autres (les moins qualifiés, les pauvres) par le régime des frontières, ouvertes aux uns et fermées ou semi-ouvertes aux autres, sous la pression d’opinions publiques qui perçoivent les migrants comme un « problème ». Ces frontières sont, dans l’ensemble, fermées vers le nord et ouvertes vers le sud. Nombre d’effets pervers en résultent : violations des droits de l’Homme avec les sans-papiers, morts aux frontières, économie criminalisée du passage, coût de la gestion militarisée des frontières. </w:t>
      </w:r>
      <w:r w:rsidRPr="0033112C">
        <w:rPr>
          <w:rFonts w:ascii="Times New Roman" w:hAnsi="Times New Roman"/>
          <w:color w:val="3E3E3E"/>
          <w:szCs w:val="29"/>
          <w:lang w:eastAsia="fr-FR"/>
        </w:rPr>
        <w:br/>
      </w:r>
      <w:r w:rsidRPr="0033112C">
        <w:rPr>
          <w:rFonts w:ascii="Times New Roman" w:hAnsi="Times New Roman"/>
          <w:color w:val="3E3E3E"/>
          <w:szCs w:val="29"/>
          <w:lang w:eastAsia="fr-FR"/>
        </w:rPr>
        <w:br/>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xml:space="preserve">​D’après </w:t>
      </w:r>
      <w:proofErr w:type="spellStart"/>
      <w:r w:rsidRPr="0033112C">
        <w:rPr>
          <w:rFonts w:ascii="Times New Roman" w:hAnsi="Times New Roman"/>
          <w:color w:val="3E3E3E"/>
          <w:szCs w:val="29"/>
          <w:shd w:val="clear" w:color="auto" w:fill="FFFFFF"/>
          <w:lang w:eastAsia="fr-FR"/>
        </w:rPr>
        <w:t>Withol</w:t>
      </w:r>
      <w:proofErr w:type="spellEnd"/>
      <w:r w:rsidRPr="0033112C">
        <w:rPr>
          <w:rFonts w:ascii="Times New Roman" w:hAnsi="Times New Roman"/>
          <w:color w:val="3E3E3E"/>
          <w:szCs w:val="29"/>
          <w:shd w:val="clear" w:color="auto" w:fill="FFFFFF"/>
          <w:lang w:eastAsia="fr-FR"/>
        </w:rPr>
        <w:t xml:space="preserve"> de </w:t>
      </w:r>
      <w:proofErr w:type="spellStart"/>
      <w:r w:rsidRPr="0033112C">
        <w:rPr>
          <w:rFonts w:ascii="Times New Roman" w:hAnsi="Times New Roman"/>
          <w:color w:val="3E3E3E"/>
          <w:szCs w:val="29"/>
          <w:shd w:val="clear" w:color="auto" w:fill="FFFFFF"/>
          <w:lang w:eastAsia="fr-FR"/>
        </w:rPr>
        <w:t>Wenden</w:t>
      </w:r>
      <w:proofErr w:type="spellEnd"/>
      <w:r w:rsidRPr="0033112C">
        <w:rPr>
          <w:rFonts w:ascii="Times New Roman" w:hAnsi="Times New Roman"/>
          <w:color w:val="3E3E3E"/>
          <w:szCs w:val="29"/>
          <w:shd w:val="clear" w:color="auto" w:fill="FFFFFF"/>
          <w:lang w:eastAsia="fr-FR"/>
        </w:rPr>
        <w:t>, Catherine, « Les dynamiques migratoires dans le monde », </w:t>
      </w:r>
      <w:hyperlink r:id="rId5" w:history="1">
        <w:r w:rsidRPr="0033112C">
          <w:rPr>
            <w:rFonts w:ascii="Times New Roman" w:hAnsi="Times New Roman"/>
            <w:color w:val="B9B9B9"/>
            <w:lang w:eastAsia="fr-FR"/>
          </w:rPr>
          <w:t>http://humanitaire.revues.org/1412</w:t>
        </w:r>
      </w:hyperlink>
      <w:r w:rsidRPr="0033112C">
        <w:rPr>
          <w:rFonts w:ascii="Times New Roman" w:hAnsi="Times New Roman"/>
          <w:color w:val="3E3E3E"/>
          <w:szCs w:val="29"/>
          <w:shd w:val="clear" w:color="auto" w:fill="FFFFFF"/>
          <w:lang w:eastAsia="fr-FR"/>
        </w:rPr>
        <w:t>, 2012.</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 </w:t>
      </w:r>
      <w:r w:rsidRPr="0033112C">
        <w:rPr>
          <w:rFonts w:ascii="Times New Roman" w:hAnsi="Times New Roman"/>
          <w:color w:val="3E3E3E"/>
          <w:szCs w:val="29"/>
          <w:lang w:eastAsia="fr-FR"/>
        </w:rPr>
        <w:br/>
      </w:r>
      <w:r w:rsidRPr="0033112C">
        <w:rPr>
          <w:rFonts w:ascii="Times New Roman" w:hAnsi="Times New Roman"/>
          <w:b/>
          <w:color w:val="3E3E3E"/>
          <w:lang w:eastAsia="fr-FR"/>
        </w:rPr>
        <w:t>Questions</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1. Présentez le document.</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2. Montrez que les migrations internationales représentent aujourd’hui un flux important de la mondialisation.</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3. Relevez les raisons qui poussent à l’émigration.</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4. Montrez que les migrations connaissent aujourd’hui de nouvelles dynamiques : nouveaux migrants et nouvelles directions des flux.</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5. Comment réagissent les pays du Nord face à l’immigration de personnes « pauvres, peu qualifiées » (dernier paragraphe) ? Pourquoi ?</w:t>
      </w:r>
      <w:r w:rsidRPr="0033112C">
        <w:rPr>
          <w:rFonts w:ascii="Times New Roman" w:hAnsi="Times New Roman"/>
          <w:color w:val="3E3E3E"/>
          <w:szCs w:val="29"/>
          <w:lang w:eastAsia="fr-FR"/>
        </w:rPr>
        <w:br/>
      </w:r>
      <w:r w:rsidRPr="0033112C">
        <w:rPr>
          <w:rFonts w:ascii="Times New Roman" w:hAnsi="Times New Roman"/>
          <w:color w:val="3E3E3E"/>
          <w:szCs w:val="29"/>
          <w:shd w:val="clear" w:color="auto" w:fill="FFFFFF"/>
          <w:lang w:eastAsia="fr-FR"/>
        </w:rPr>
        <w:t>6. Comment réagissent les pays du Nord face à l’immigration de personnes « diplômées » ? Pourquoi ?   </w:t>
      </w:r>
    </w:p>
    <w:p w:rsidR="00D6068F" w:rsidRPr="0033112C" w:rsidRDefault="0033112C" w:rsidP="0033112C">
      <w:pPr>
        <w:jc w:val="both"/>
        <w:rPr>
          <w:rFonts w:ascii="Times New Roman" w:hAnsi="Times New Roman"/>
        </w:rPr>
      </w:pPr>
    </w:p>
    <w:sectPr w:rsidR="00D6068F" w:rsidRPr="0033112C" w:rsidSect="0033112C">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F184D34"/>
    <w:multiLevelType w:val="multilevel"/>
    <w:tmpl w:val="1D90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112C"/>
    <w:rsid w:val="0033112C"/>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8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basedOn w:val="Policepardfaut"/>
    <w:uiPriority w:val="22"/>
    <w:rsid w:val="0033112C"/>
    <w:rPr>
      <w:b/>
    </w:rPr>
  </w:style>
  <w:style w:type="character" w:styleId="Lienhypertexte">
    <w:name w:val="Hyperlink"/>
    <w:basedOn w:val="Policepardfaut"/>
    <w:uiPriority w:val="99"/>
    <w:rsid w:val="0033112C"/>
    <w:rPr>
      <w:color w:val="0000FF"/>
      <w:u w:val="single"/>
    </w:rPr>
  </w:style>
</w:styles>
</file>

<file path=word/webSettings.xml><?xml version="1.0" encoding="utf-8"?>
<w:webSettings xmlns:r="http://schemas.openxmlformats.org/officeDocument/2006/relationships" xmlns:w="http://schemas.openxmlformats.org/wordprocessingml/2006/main">
  <w:divs>
    <w:div w:id="186601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umanitaire.revues.org/14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3961</Characters>
  <Application>Microsoft Word 12.1.0</Application>
  <DocSecurity>0</DocSecurity>
  <Lines>33</Lines>
  <Paragraphs>7</Paragraphs>
  <ScaleCrop>false</ScaleCrop>
  <LinksUpToDate>false</LinksUpToDate>
  <CharactersWithSpaces>4864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1</cp:revision>
  <dcterms:created xsi:type="dcterms:W3CDTF">2019-01-06T18:17:00Z</dcterms:created>
  <dcterms:modified xsi:type="dcterms:W3CDTF">2019-01-06T18:19:00Z</dcterms:modified>
</cp:coreProperties>
</file>