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r>
        <w:rPr>
          <w:rFonts w:ascii="Times New Roman" w:hAnsi="Times New Roman" w:cs="Times New Roman"/>
          <w:b/>
          <w:bCs/>
          <w:sz w:val="48"/>
          <w:szCs w:val="48"/>
        </w:rPr>
        <w:t xml:space="preserve">Bac blanc n°2 technologique </w:t>
      </w: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r>
        <w:rPr>
          <w:rFonts w:ascii="Times New Roman" w:hAnsi="Times New Roman" w:cs="Times New Roman"/>
          <w:b/>
          <w:bCs/>
          <w:sz w:val="48"/>
          <w:szCs w:val="48"/>
        </w:rPr>
        <w:t xml:space="preserve">Session 2018 </w:t>
      </w: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r>
        <w:rPr>
          <w:rFonts w:ascii="Times New Roman" w:hAnsi="Times New Roman" w:cs="Times New Roman"/>
          <w:b/>
          <w:bCs/>
          <w:sz w:val="48"/>
          <w:szCs w:val="48"/>
        </w:rPr>
        <w:t>***</w:t>
      </w:r>
    </w:p>
    <w:p w:rsidR="00832CC0" w:rsidRDefault="00832CC0" w:rsidP="00832CC0">
      <w:pPr>
        <w:widowControl w:val="0"/>
        <w:autoSpaceDE w:val="0"/>
        <w:autoSpaceDN w:val="0"/>
        <w:adjustRightInd w:val="0"/>
        <w:ind w:right="-766"/>
        <w:rPr>
          <w:rFonts w:ascii="Times New Roman" w:hAnsi="Times New Roman" w:cs="Times New Roman"/>
          <w:b/>
          <w:bCs/>
          <w:sz w:val="48"/>
          <w:szCs w:val="48"/>
        </w:rPr>
      </w:pP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HISTOIRE-GEOGRAPHIE</w:t>
      </w: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u w:val="single"/>
        </w:rPr>
      </w:pP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r>
        <w:rPr>
          <w:rFonts w:ascii="Times New Roman" w:hAnsi="Times New Roman" w:cs="Times New Roman"/>
          <w:b/>
          <w:bCs/>
          <w:sz w:val="48"/>
          <w:szCs w:val="48"/>
        </w:rPr>
        <w:t xml:space="preserve">Séries : TGF / TMKT / TRHC </w:t>
      </w:r>
    </w:p>
    <w:p w:rsidR="00832CC0" w:rsidRDefault="00832CC0" w:rsidP="00832CC0">
      <w:pPr>
        <w:widowControl w:val="0"/>
        <w:autoSpaceDE w:val="0"/>
        <w:autoSpaceDN w:val="0"/>
        <w:adjustRightInd w:val="0"/>
        <w:ind w:right="-766"/>
        <w:jc w:val="center"/>
        <w:rPr>
          <w:rFonts w:ascii="Times New Roman" w:hAnsi="Times New Roman" w:cs="Times New Roman"/>
          <w:b/>
          <w:bCs/>
          <w:sz w:val="48"/>
          <w:szCs w:val="48"/>
        </w:rPr>
      </w:pPr>
    </w:p>
    <w:p w:rsidR="00832CC0" w:rsidRDefault="00832CC0" w:rsidP="00832CC0">
      <w:pPr>
        <w:widowControl w:val="0"/>
        <w:autoSpaceDE w:val="0"/>
        <w:autoSpaceDN w:val="0"/>
        <w:adjustRightInd w:val="0"/>
        <w:ind w:right="-766"/>
        <w:jc w:val="both"/>
        <w:rPr>
          <w:rFonts w:ascii="Times New Roman" w:hAnsi="Times New Roman" w:cs="Times New Roman"/>
          <w:sz w:val="40"/>
          <w:szCs w:val="40"/>
        </w:rPr>
      </w:pPr>
    </w:p>
    <w:p w:rsidR="00832CC0" w:rsidRDefault="00832CC0" w:rsidP="00832CC0">
      <w:pPr>
        <w:widowControl w:val="0"/>
        <w:autoSpaceDE w:val="0"/>
        <w:autoSpaceDN w:val="0"/>
        <w:adjustRightInd w:val="0"/>
        <w:ind w:right="-766"/>
        <w:jc w:val="both"/>
        <w:rPr>
          <w:rFonts w:ascii="Times New Roman" w:hAnsi="Times New Roman" w:cs="Times New Roman"/>
          <w:sz w:val="40"/>
          <w:szCs w:val="40"/>
        </w:rPr>
      </w:pPr>
    </w:p>
    <w:p w:rsidR="00832CC0" w:rsidRDefault="00832CC0" w:rsidP="00832CC0">
      <w:pPr>
        <w:widowControl w:val="0"/>
        <w:autoSpaceDE w:val="0"/>
        <w:autoSpaceDN w:val="0"/>
        <w:adjustRightInd w:val="0"/>
        <w:ind w:right="-766"/>
        <w:jc w:val="both"/>
        <w:rPr>
          <w:rFonts w:ascii="Times New Roman" w:hAnsi="Times New Roman" w:cs="Times New Roman"/>
          <w:sz w:val="40"/>
          <w:szCs w:val="40"/>
        </w:rPr>
      </w:pPr>
      <w:r>
        <w:rPr>
          <w:rFonts w:ascii="Times New Roman" w:hAnsi="Times New Roman" w:cs="Times New Roman"/>
          <w:sz w:val="40"/>
          <w:szCs w:val="40"/>
        </w:rPr>
        <w:t xml:space="preserve">Durée de l’épreuve : 2h30 </w:t>
      </w:r>
    </w:p>
    <w:p w:rsidR="00832CC0" w:rsidRDefault="00832CC0" w:rsidP="00832CC0">
      <w:pPr>
        <w:widowControl w:val="0"/>
        <w:autoSpaceDE w:val="0"/>
        <w:autoSpaceDN w:val="0"/>
        <w:adjustRightInd w:val="0"/>
        <w:ind w:right="-766"/>
        <w:jc w:val="both"/>
        <w:rPr>
          <w:rFonts w:ascii="Times New Roman" w:hAnsi="Times New Roman" w:cs="Times New Roman"/>
          <w:sz w:val="40"/>
          <w:szCs w:val="40"/>
        </w:rPr>
      </w:pPr>
    </w:p>
    <w:p w:rsidR="00832CC0" w:rsidRDefault="00832CC0" w:rsidP="00832CC0">
      <w:pPr>
        <w:widowControl w:val="0"/>
        <w:autoSpaceDE w:val="0"/>
        <w:autoSpaceDN w:val="0"/>
        <w:adjustRightInd w:val="0"/>
        <w:ind w:right="-766"/>
        <w:jc w:val="center"/>
        <w:rPr>
          <w:rFonts w:ascii="Times New Roman" w:hAnsi="Times New Roman" w:cs="Times New Roman"/>
          <w:sz w:val="40"/>
          <w:szCs w:val="40"/>
        </w:rPr>
      </w:pPr>
    </w:p>
    <w:p w:rsidR="00832CC0" w:rsidRDefault="00832CC0" w:rsidP="00832CC0">
      <w:pPr>
        <w:widowControl w:val="0"/>
        <w:autoSpaceDE w:val="0"/>
        <w:autoSpaceDN w:val="0"/>
        <w:adjustRightInd w:val="0"/>
        <w:ind w:right="-766"/>
        <w:jc w:val="center"/>
        <w:rPr>
          <w:rFonts w:ascii="Times New Roman" w:hAnsi="Times New Roman" w:cs="Times New Roman"/>
          <w:sz w:val="40"/>
          <w:szCs w:val="40"/>
        </w:rPr>
      </w:pPr>
      <w:r>
        <w:rPr>
          <w:rFonts w:ascii="Times New Roman" w:hAnsi="Times New Roman" w:cs="Times New Roman"/>
          <w:sz w:val="40"/>
          <w:szCs w:val="40"/>
        </w:rPr>
        <w:t xml:space="preserve">Les calculatrices ne sont pas autorisées </w:t>
      </w:r>
    </w:p>
    <w:p w:rsidR="00832CC0" w:rsidRDefault="00832CC0" w:rsidP="00832CC0">
      <w:pPr>
        <w:widowControl w:val="0"/>
        <w:autoSpaceDE w:val="0"/>
        <w:autoSpaceDN w:val="0"/>
        <w:adjustRightInd w:val="0"/>
        <w:ind w:right="-766"/>
        <w:rPr>
          <w:rFonts w:ascii="Times New Roman" w:hAnsi="Times New Roman" w:cs="Times New Roman"/>
          <w:sz w:val="40"/>
          <w:szCs w:val="40"/>
        </w:rPr>
      </w:pPr>
    </w:p>
    <w:p w:rsidR="00832CC0" w:rsidRDefault="00832CC0" w:rsidP="00832CC0">
      <w:pPr>
        <w:widowControl w:val="0"/>
        <w:autoSpaceDE w:val="0"/>
        <w:autoSpaceDN w:val="0"/>
        <w:adjustRightInd w:val="0"/>
        <w:ind w:right="-766"/>
        <w:jc w:val="center"/>
        <w:rPr>
          <w:rFonts w:ascii="Times New Roman" w:hAnsi="Times New Roman" w:cs="Times New Roman"/>
          <w:sz w:val="20"/>
          <w:szCs w:val="20"/>
        </w:rPr>
      </w:pPr>
    </w:p>
    <w:p w:rsidR="00832CC0" w:rsidRDefault="00832CC0" w:rsidP="00832CC0">
      <w:pPr>
        <w:widowControl w:val="0"/>
        <w:autoSpaceDE w:val="0"/>
        <w:autoSpaceDN w:val="0"/>
        <w:adjustRightInd w:val="0"/>
        <w:ind w:right="-766"/>
        <w:jc w:val="center"/>
        <w:rPr>
          <w:rFonts w:ascii="Times New Roman" w:hAnsi="Times New Roman" w:cs="Times New Roman"/>
          <w:sz w:val="20"/>
          <w:szCs w:val="20"/>
        </w:rPr>
      </w:pPr>
    </w:p>
    <w:p w:rsidR="00832CC0" w:rsidRDefault="00832CC0" w:rsidP="00832CC0">
      <w:pPr>
        <w:widowControl w:val="0"/>
        <w:autoSpaceDE w:val="0"/>
        <w:autoSpaceDN w:val="0"/>
        <w:adjustRightInd w:val="0"/>
        <w:ind w:right="-766"/>
        <w:jc w:val="center"/>
        <w:rPr>
          <w:rFonts w:ascii="Times New Roman" w:hAnsi="Times New Roman" w:cs="Times New Roman"/>
          <w:sz w:val="20"/>
          <w:szCs w:val="20"/>
        </w:rPr>
      </w:pPr>
    </w:p>
    <w:p w:rsidR="00832CC0" w:rsidRDefault="00832CC0" w:rsidP="00832CC0">
      <w:pPr>
        <w:widowControl w:val="0"/>
        <w:autoSpaceDE w:val="0"/>
        <w:autoSpaceDN w:val="0"/>
        <w:adjustRightInd w:val="0"/>
        <w:ind w:right="-766"/>
        <w:jc w:val="center"/>
        <w:rPr>
          <w:rFonts w:ascii="Times New Roman" w:hAnsi="Times New Roman" w:cs="Times New Roman"/>
          <w:sz w:val="22"/>
          <w:szCs w:val="22"/>
        </w:rPr>
      </w:pPr>
      <w:r>
        <w:rPr>
          <w:rFonts w:ascii="Times New Roman" w:hAnsi="Times New Roman" w:cs="Times New Roman"/>
          <w:sz w:val="22"/>
          <w:szCs w:val="22"/>
        </w:rPr>
        <w:t xml:space="preserve">Le sujet comporte 9 pages </w:t>
      </w:r>
    </w:p>
    <w:p w:rsidR="00832CC0" w:rsidRDefault="00832CC0" w:rsidP="00832CC0">
      <w:pPr>
        <w:widowControl w:val="0"/>
        <w:autoSpaceDE w:val="0"/>
        <w:autoSpaceDN w:val="0"/>
        <w:adjustRightInd w:val="0"/>
        <w:ind w:right="-766"/>
        <w:jc w:val="center"/>
        <w:rPr>
          <w:rFonts w:ascii="Times New Roman" w:hAnsi="Times New Roman" w:cs="Times New Roman"/>
          <w:sz w:val="22"/>
          <w:szCs w:val="22"/>
        </w:rPr>
      </w:pPr>
      <w:r>
        <w:rPr>
          <w:rFonts w:ascii="Times New Roman" w:hAnsi="Times New Roman" w:cs="Times New Roman"/>
          <w:sz w:val="22"/>
          <w:szCs w:val="22"/>
        </w:rPr>
        <w:t>La feuille annexe page 9 est à rendre avec la copie</w:t>
      </w:r>
    </w:p>
    <w:p w:rsidR="00832CC0" w:rsidRDefault="00832CC0" w:rsidP="00832CC0">
      <w:pPr>
        <w:widowControl w:val="0"/>
        <w:autoSpaceDE w:val="0"/>
        <w:autoSpaceDN w:val="0"/>
        <w:adjustRightInd w:val="0"/>
        <w:ind w:right="-766"/>
        <w:jc w:val="center"/>
        <w:rPr>
          <w:rFonts w:ascii="Times New Roman" w:hAnsi="Times New Roman" w:cs="Times New Roman"/>
          <w:b/>
          <w:bCs/>
          <w:sz w:val="36"/>
          <w:szCs w:val="36"/>
          <w:u w:val="single"/>
        </w:rPr>
      </w:pPr>
      <w:r>
        <w:rPr>
          <w:rFonts w:ascii="Times New Roman" w:hAnsi="Times New Roman" w:cs="Times New Roman"/>
        </w:rPr>
        <w:br w:type="page"/>
      </w:r>
      <w:r>
        <w:rPr>
          <w:rFonts w:ascii="Times New Roman" w:hAnsi="Times New Roman" w:cs="Times New Roman"/>
          <w:b/>
          <w:bCs/>
          <w:sz w:val="36"/>
          <w:szCs w:val="36"/>
          <w:u w:val="single"/>
        </w:rPr>
        <w:t>PREMIERE PARTIE</w:t>
      </w:r>
    </w:p>
    <w:p w:rsidR="00832CC0" w:rsidRDefault="00832CC0" w:rsidP="00832CC0">
      <w:pPr>
        <w:widowControl w:val="0"/>
        <w:autoSpaceDE w:val="0"/>
        <w:autoSpaceDN w:val="0"/>
        <w:adjustRightInd w:val="0"/>
        <w:ind w:right="-766"/>
        <w:jc w:val="center"/>
        <w:rPr>
          <w:rFonts w:ascii="Times New Roman" w:hAnsi="Times New Roman" w:cs="Times New Roman"/>
          <w:b/>
          <w:bCs/>
          <w:sz w:val="36"/>
          <w:szCs w:val="36"/>
          <w:u w:val="single"/>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r>
        <w:rPr>
          <w:rFonts w:ascii="Times New Roman" w:hAnsi="Times New Roman" w:cs="Times New Roman"/>
          <w:b/>
          <w:bCs/>
          <w:u w:val="single"/>
        </w:rPr>
        <w:t>Questions d’histoire</w:t>
      </w: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1 : Définissez l’anticolonialisme.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 xml:space="preserve">(2 points) </w:t>
      </w:r>
    </w:p>
    <w:p w:rsidR="00832CC0" w:rsidRPr="00832CC0" w:rsidRDefault="00832CC0" w:rsidP="00832CC0">
      <w:pPr>
        <w:widowControl w:val="0"/>
        <w:autoSpaceDE w:val="0"/>
        <w:autoSpaceDN w:val="0"/>
        <w:adjustRightInd w:val="0"/>
        <w:ind w:right="-766"/>
        <w:jc w:val="both"/>
        <w:rPr>
          <w:rFonts w:ascii="Times New Roman" w:hAnsi="Times New Roman" w:cs="Times New Roman"/>
          <w:bCs/>
          <w:i/>
          <w:sz w:val="22"/>
          <w:szCs w:val="22"/>
        </w:rPr>
      </w:pPr>
      <w:r w:rsidRPr="00832CC0">
        <w:rPr>
          <w:rFonts w:ascii="Times New Roman" w:hAnsi="Times New Roman" w:cs="Times New Roman"/>
          <w:bCs/>
          <w:i/>
          <w:sz w:val="22"/>
          <w:szCs w:val="22"/>
        </w:rPr>
        <w:t>- Mouvement contre la colonisation</w:t>
      </w:r>
    </w:p>
    <w:p w:rsidR="00832CC0" w:rsidRPr="00832CC0" w:rsidRDefault="00832CC0" w:rsidP="00832CC0">
      <w:pPr>
        <w:widowControl w:val="0"/>
        <w:autoSpaceDE w:val="0"/>
        <w:autoSpaceDN w:val="0"/>
        <w:adjustRightInd w:val="0"/>
        <w:ind w:right="-766"/>
        <w:jc w:val="both"/>
        <w:rPr>
          <w:rFonts w:ascii="Times New Roman" w:hAnsi="Times New Roman" w:cs="Times New Roman"/>
          <w:bCs/>
          <w:i/>
          <w:sz w:val="22"/>
          <w:szCs w:val="22"/>
        </w:rPr>
      </w:pPr>
      <w:r w:rsidRPr="00832CC0">
        <w:rPr>
          <w:rFonts w:ascii="Times New Roman" w:hAnsi="Times New Roman" w:cs="Times New Roman"/>
          <w:bCs/>
          <w:i/>
          <w:sz w:val="22"/>
          <w:szCs w:val="22"/>
        </w:rPr>
        <w:t>- Volonté d’indépendance d’un pays</w:t>
      </w:r>
    </w:p>
    <w:p w:rsidR="00832CC0" w:rsidRDefault="00832CC0" w:rsidP="00832CC0">
      <w:pPr>
        <w:widowControl w:val="0"/>
        <w:autoSpaceDE w:val="0"/>
        <w:autoSpaceDN w:val="0"/>
        <w:adjustRightInd w:val="0"/>
        <w:ind w:right="-766"/>
        <w:jc w:val="right"/>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2 : Citez un pays ayant acquis son indépendance durant la première vague de décolonisation, son leader et la date de l’indépendance de ce pays.</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(1 point)</w:t>
      </w:r>
    </w:p>
    <w:p w:rsidR="00832CC0" w:rsidRPr="00832CC0" w:rsidRDefault="00832CC0" w:rsidP="00832CC0">
      <w:pPr>
        <w:widowControl w:val="0"/>
        <w:autoSpaceDE w:val="0"/>
        <w:autoSpaceDN w:val="0"/>
        <w:adjustRightInd w:val="0"/>
        <w:ind w:right="-766"/>
        <w:jc w:val="both"/>
        <w:rPr>
          <w:rFonts w:ascii="Times New Roman" w:hAnsi="Times New Roman" w:cs="Times New Roman"/>
          <w:i/>
          <w:sz w:val="22"/>
          <w:szCs w:val="22"/>
        </w:rPr>
      </w:pPr>
      <w:r w:rsidRPr="00832CC0">
        <w:rPr>
          <w:rFonts w:ascii="Times New Roman" w:hAnsi="Times New Roman" w:cs="Times New Roman"/>
          <w:i/>
          <w:sz w:val="22"/>
          <w:szCs w:val="22"/>
        </w:rPr>
        <w:t>- Un pays, son leader et la date avant les années 1960</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3 : « La Guerre Froide met en place un ordre mondial bipolaire » : justifiez cette affirmation.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(2 points)</w:t>
      </w:r>
    </w:p>
    <w:p w:rsidR="00832CC0" w:rsidRPr="00832CC0" w:rsidRDefault="00832CC0" w:rsidP="00832CC0">
      <w:pPr>
        <w:widowControl w:val="0"/>
        <w:autoSpaceDE w:val="0"/>
        <w:autoSpaceDN w:val="0"/>
        <w:adjustRightInd w:val="0"/>
        <w:ind w:right="-766"/>
        <w:jc w:val="both"/>
        <w:rPr>
          <w:rFonts w:ascii="Times New Roman" w:hAnsi="Times New Roman" w:cs="Times New Roman"/>
          <w:bCs/>
          <w:i/>
          <w:sz w:val="22"/>
          <w:szCs w:val="22"/>
        </w:rPr>
      </w:pPr>
      <w:r w:rsidRPr="00832CC0">
        <w:rPr>
          <w:rFonts w:ascii="Times New Roman" w:hAnsi="Times New Roman" w:cs="Times New Roman"/>
          <w:bCs/>
          <w:i/>
          <w:sz w:val="22"/>
          <w:szCs w:val="22"/>
        </w:rPr>
        <w:t xml:space="preserve">- Ordre mondial bipolaire : monde divisé en deux blocs : Etats-Unis et ses alliés et URSS et ses alliés. </w:t>
      </w:r>
    </w:p>
    <w:p w:rsidR="00832CC0" w:rsidRDefault="00832CC0" w:rsidP="00832CC0">
      <w:pPr>
        <w:widowControl w:val="0"/>
        <w:autoSpaceDE w:val="0"/>
        <w:autoSpaceDN w:val="0"/>
        <w:adjustRightInd w:val="0"/>
        <w:ind w:right="-766"/>
        <w:jc w:val="both"/>
        <w:rPr>
          <w:rFonts w:ascii="Times New Roman" w:hAnsi="Times New Roman" w:cs="Times New Roman"/>
          <w:b/>
          <w:bCs/>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r>
        <w:rPr>
          <w:rFonts w:ascii="Times New Roman" w:hAnsi="Times New Roman" w:cs="Times New Roman"/>
          <w:b/>
          <w:bCs/>
          <w:u w:val="single"/>
        </w:rPr>
        <w:t>Questions de géographie</w:t>
      </w: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1 : Définissez la DIT ou NDIT.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 xml:space="preserve">(1 point) </w:t>
      </w:r>
    </w:p>
    <w:p w:rsidR="00832CC0" w:rsidRPr="00832CC0" w:rsidRDefault="00832CC0" w:rsidP="00832CC0">
      <w:pPr>
        <w:widowControl w:val="0"/>
        <w:autoSpaceDE w:val="0"/>
        <w:autoSpaceDN w:val="0"/>
        <w:adjustRightInd w:val="0"/>
        <w:ind w:right="-766"/>
        <w:jc w:val="both"/>
        <w:rPr>
          <w:rFonts w:ascii="Times New Roman" w:hAnsi="Times New Roman" w:cs="Times New Roman"/>
          <w:i/>
          <w:sz w:val="22"/>
          <w:szCs w:val="22"/>
        </w:rPr>
      </w:pPr>
      <w:r w:rsidRPr="00832CC0">
        <w:rPr>
          <w:rFonts w:ascii="Times New Roman" w:hAnsi="Times New Roman" w:cs="Times New Roman"/>
          <w:i/>
          <w:sz w:val="22"/>
          <w:szCs w:val="22"/>
        </w:rPr>
        <w:t>- Division Internationale du Travail ou Nouvelle Division Internationale du Travail</w:t>
      </w:r>
    </w:p>
    <w:p w:rsidR="00832CC0" w:rsidRPr="00832CC0" w:rsidRDefault="00832CC0" w:rsidP="00832CC0">
      <w:pPr>
        <w:widowControl w:val="0"/>
        <w:autoSpaceDE w:val="0"/>
        <w:autoSpaceDN w:val="0"/>
        <w:adjustRightInd w:val="0"/>
        <w:ind w:right="-766"/>
        <w:jc w:val="both"/>
        <w:rPr>
          <w:rFonts w:ascii="Times New Roman" w:hAnsi="Times New Roman" w:cs="Times New Roman"/>
          <w:i/>
          <w:sz w:val="22"/>
          <w:szCs w:val="22"/>
        </w:rPr>
      </w:pPr>
      <w:r w:rsidRPr="00832CC0">
        <w:rPr>
          <w:rFonts w:ascii="Times New Roman" w:hAnsi="Times New Roman" w:cs="Times New Roman"/>
          <w:i/>
          <w:sz w:val="22"/>
          <w:szCs w:val="22"/>
        </w:rPr>
        <w:t xml:space="preserve">- Les pays se spécialisent dans un secteur d’activité en fonction de leur avantage (« avantage comparatif » à valoriser). Exemple : la Chine dans l’assemblage car le coût de la main d’œuvre est peu élevé ou la France dans le luxe car le savoir-faire est recherché.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2 : Complétez la légende et la carte en annexe (p. 9) :  </w:t>
      </w:r>
    </w:p>
    <w:p w:rsidR="00832CC0" w:rsidRDefault="00832CC0" w:rsidP="00832CC0">
      <w:pPr>
        <w:widowControl w:val="0"/>
        <w:numPr>
          <w:ilvl w:val="0"/>
          <w:numId w:val="1"/>
        </w:numPr>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En situant et nommant un pays membre des BRICS. </w:t>
      </w:r>
    </w:p>
    <w:p w:rsidR="00832CC0" w:rsidRDefault="00832CC0" w:rsidP="00832CC0">
      <w:pPr>
        <w:widowControl w:val="0"/>
        <w:numPr>
          <w:ilvl w:val="0"/>
          <w:numId w:val="1"/>
        </w:numPr>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En localisant et nommant les trois grandes aires de puissance économique dans le monde.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(2 points)</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3 : Expliquez les principales critiques formulées à l’encontre des grandes FTN aujourd’hui. Illustrez votre réponse.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t>(2 points)</w:t>
      </w:r>
    </w:p>
    <w:p w:rsidR="00832CC0" w:rsidRPr="00832CC0" w:rsidRDefault="00832CC0" w:rsidP="00832CC0">
      <w:pPr>
        <w:widowControl w:val="0"/>
        <w:autoSpaceDE w:val="0"/>
        <w:autoSpaceDN w:val="0"/>
        <w:adjustRightInd w:val="0"/>
        <w:ind w:right="-766"/>
        <w:jc w:val="both"/>
        <w:rPr>
          <w:rFonts w:ascii="Times New Roman" w:hAnsi="Times New Roman" w:cs="Times New Roman"/>
          <w:bCs/>
          <w:i/>
          <w:sz w:val="22"/>
          <w:szCs w:val="22"/>
        </w:rPr>
      </w:pPr>
      <w:r w:rsidRPr="00832CC0">
        <w:rPr>
          <w:rFonts w:ascii="Times New Roman" w:hAnsi="Times New Roman" w:cs="Times New Roman"/>
          <w:bCs/>
          <w:i/>
          <w:sz w:val="22"/>
          <w:szCs w:val="22"/>
        </w:rPr>
        <w:t>- Exploitation de la main-d’œuvre : nombre d’heures travaillées, salaires, travail des enfants</w:t>
      </w:r>
    </w:p>
    <w:p w:rsidR="00832CC0" w:rsidRPr="00832CC0" w:rsidRDefault="00832CC0" w:rsidP="00832CC0">
      <w:pPr>
        <w:widowControl w:val="0"/>
        <w:autoSpaceDE w:val="0"/>
        <w:autoSpaceDN w:val="0"/>
        <w:adjustRightInd w:val="0"/>
        <w:ind w:right="-766"/>
        <w:jc w:val="both"/>
        <w:rPr>
          <w:rFonts w:ascii="Times New Roman" w:hAnsi="Times New Roman" w:cs="Times New Roman"/>
          <w:bCs/>
          <w:i/>
          <w:sz w:val="22"/>
          <w:szCs w:val="22"/>
        </w:rPr>
      </w:pPr>
      <w:r w:rsidRPr="00832CC0">
        <w:rPr>
          <w:rFonts w:ascii="Times New Roman" w:hAnsi="Times New Roman" w:cs="Times New Roman"/>
          <w:bCs/>
          <w:i/>
          <w:sz w:val="22"/>
          <w:szCs w:val="22"/>
        </w:rPr>
        <w:t xml:space="preserve">- Pollution des FTN dans le pays de production, mais aussi avec le transport des marchandises. </w:t>
      </w:r>
    </w:p>
    <w:p w:rsidR="00832CC0" w:rsidRPr="00832CC0" w:rsidRDefault="00832CC0" w:rsidP="00832CC0">
      <w:pPr>
        <w:widowControl w:val="0"/>
        <w:autoSpaceDE w:val="0"/>
        <w:autoSpaceDN w:val="0"/>
        <w:adjustRightInd w:val="0"/>
        <w:ind w:right="-766"/>
        <w:jc w:val="both"/>
        <w:rPr>
          <w:rFonts w:ascii="Times New Roman" w:hAnsi="Times New Roman" w:cs="Times New Roman"/>
          <w:bCs/>
          <w:sz w:val="22"/>
          <w:szCs w:val="22"/>
        </w:rPr>
      </w:pPr>
      <w:r w:rsidRPr="00832CC0">
        <w:rPr>
          <w:rFonts w:ascii="Times New Roman" w:hAnsi="Times New Roman" w:cs="Times New Roman"/>
          <w:bCs/>
          <w:i/>
          <w:sz w:val="22"/>
          <w:szCs w:val="22"/>
        </w:rPr>
        <w:t>- Délocalisation des FTN qui ferment leurs usines dans les pays du Nord pour faire plus de profits</w:t>
      </w:r>
      <w:r>
        <w:rPr>
          <w:rFonts w:ascii="Times New Roman" w:hAnsi="Times New Roman" w:cs="Times New Roman"/>
          <w:bCs/>
          <w:sz w:val="22"/>
          <w:szCs w:val="22"/>
        </w:rPr>
        <w:t xml:space="preserve">. </w:t>
      </w:r>
    </w:p>
    <w:p w:rsidR="00832CC0" w:rsidRDefault="00832CC0" w:rsidP="00832CC0">
      <w:pPr>
        <w:widowControl w:val="0"/>
        <w:autoSpaceDE w:val="0"/>
        <w:autoSpaceDN w:val="0"/>
        <w:adjustRightInd w:val="0"/>
        <w:ind w:right="-766"/>
        <w:jc w:val="center"/>
        <w:rPr>
          <w:rFonts w:ascii="Times New Roman" w:hAnsi="Times New Roman" w:cs="Times New Roman"/>
        </w:rPr>
      </w:pPr>
      <w:r>
        <w:rPr>
          <w:rFonts w:ascii="Times New Roman" w:hAnsi="Times New Roman" w:cs="Times New Roman"/>
        </w:rPr>
        <w:t xml:space="preserve">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p>
    <w:p w:rsidR="00832CC0" w:rsidRDefault="00832CC0" w:rsidP="00832CC0">
      <w:pPr>
        <w:widowControl w:val="0"/>
        <w:autoSpaceDE w:val="0"/>
        <w:autoSpaceDN w:val="0"/>
        <w:adjustRightInd w:val="0"/>
        <w:ind w:right="-766"/>
        <w:jc w:val="center"/>
        <w:rPr>
          <w:rFonts w:ascii="Times New Roman" w:hAnsi="Times New Roman" w:cs="Times New Roman"/>
          <w:i/>
          <w:iCs/>
        </w:rPr>
      </w:pPr>
      <w:r>
        <w:rPr>
          <w:rFonts w:ascii="Times New Roman" w:hAnsi="Times New Roman" w:cs="Times New Roman"/>
          <w:sz w:val="22"/>
          <w:szCs w:val="22"/>
        </w:rPr>
        <w:br w:type="page"/>
      </w:r>
      <w:r>
        <w:rPr>
          <w:rFonts w:ascii="Times New Roman" w:hAnsi="Times New Roman" w:cs="Times New Roman"/>
          <w:i/>
          <w:iCs/>
        </w:rPr>
        <w:t>Exercice portant sur le sujet d’étude du programme d’histoire</w:t>
      </w: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r>
        <w:rPr>
          <w:rFonts w:ascii="Times New Roman" w:hAnsi="Times New Roman" w:cs="Times New Roman"/>
          <w:b/>
          <w:bCs/>
          <w:u w:val="single"/>
        </w:rPr>
        <w:t>Exercice n°2 / Sujet d’étude : La décolonisation en Algérie :</w:t>
      </w: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r>
        <w:rPr>
          <w:rFonts w:ascii="Times New Roman" w:hAnsi="Times New Roman" w:cs="Times New Roman"/>
          <w:sz w:val="20"/>
          <w:szCs w:val="20"/>
        </w:rPr>
        <w:t xml:space="preserve">Document : Le Secrétariat du FLN, </w:t>
      </w:r>
      <w:r>
        <w:rPr>
          <w:rFonts w:ascii="Times New Roman" w:hAnsi="Times New Roman" w:cs="Times New Roman"/>
          <w:i/>
          <w:iCs/>
          <w:sz w:val="20"/>
          <w:szCs w:val="20"/>
        </w:rPr>
        <w:t>In :</w:t>
      </w:r>
      <w:r>
        <w:rPr>
          <w:rFonts w:ascii="Times New Roman" w:hAnsi="Times New Roman" w:cs="Times New Roman"/>
          <w:sz w:val="20"/>
          <w:szCs w:val="20"/>
        </w:rPr>
        <w:t xml:space="preserve"> Henri Alleg (dir.), </w:t>
      </w:r>
      <w:r>
        <w:rPr>
          <w:rFonts w:ascii="Times New Roman" w:hAnsi="Times New Roman" w:cs="Times New Roman"/>
          <w:i/>
          <w:iCs/>
          <w:sz w:val="20"/>
          <w:szCs w:val="20"/>
        </w:rPr>
        <w:t>La guerre d’Algérie, T. III, Temps actuels</w:t>
      </w:r>
      <w:r>
        <w:rPr>
          <w:rFonts w:ascii="Times New Roman" w:hAnsi="Times New Roman" w:cs="Times New Roman"/>
          <w:sz w:val="20"/>
          <w:szCs w:val="20"/>
        </w:rPr>
        <w:t xml:space="preserve">, 1981, p. 508-511. </w:t>
      </w: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Au Peuple Algérien,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Aux militants de La Cause Nationale,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Nous considérons avant tout qu’après des décades de lutte, le Mouvement National a atteint sa phase finale de réalisation. En effet, le but du mouvement révolutionnaire étant de créer toutes les conditions favorables pour le déclenchement d’une action libératrice, nous estimons que : sur le plan interne, le peuple est uni derrière le mot d’ordre d’indépendance et d’action, et sur le plan externe, le climat de détente est favorable pour le règlement des problèmes mineurs dont le nôtre avec surtout l’appui diplomatique de nos frères Arabes et Musulmans.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Pour nous préciser, nous retraçons ci-après les grandes lignes de notre programme politique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But : l’indépendance totale par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1. La restauration de l’État algérien souverain, démocratique et social dans le cadre des principes islamiques.</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2. Le respect de toutes les libertés fondamentales sans distinction de race ni de confession.</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Objectifs intérieurs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1. Assainissement politique par la remise du Mouvement National Révolutionnaire dans sa véritable voie et par là l’anéantissement de tous les vestiges de corruption et de réformisme causes de notre régression actuelle.</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Rassemblement et organisation de toutes les énergies saines du peuple algérien pour la liquidation du système colonial</w:t>
      </w:r>
      <w:r>
        <w:rPr>
          <w:rFonts w:ascii="Times New Roman" w:hAnsi="Times New Roman" w:cs="Times New Roman"/>
          <w:sz w:val="22"/>
          <w:szCs w:val="22"/>
        </w:rPr>
        <w:t>.</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Objectifs extérieurs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1. Internationalisation du problème algérien.</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2. Réalisation de l’unité Nord-Africaine dans son cadre naturel arabo-islamique.</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3. Dans le cadre de la Charte des Nations Unies, affirmation de notre sympathie agissante à l’égard de toutes les Nations qui appuieraient notre action libératrice.</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Moyens de lutte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Conformément aux principes révolutionnaires et compte-tenu des situations intérieure et extérieure, la continuation de la lutte par tous les moyens jusqu’à la réalisation de notre but.</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En contrepartie, les intérêts français, culturels et économiques, honnêtement acquis, seront respectés ainsi que les personnes et les familles. Tous les Français désirant rester en Algérie auront le choix entre leur nationalité d’origine et seront de ce fait considérés comme des étrangers vis-à-vis des lois en vigueur ou opteront pour la nationalité algérienne et dans ce cas seront considérés comme tels en droit et en devoirs. Les liens entre la France et l’Algérie seront définis et feront l’objet d’un accord entre les deux puissances sur la base de l’égalité et du respect de chacun.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Algérien ! Nous t’invitons à méditer notre Charte ci-dessus. Ton devoir est de t’y associer pour sauver notre pays et lui rendre sa liberté. Le Front de Libération Nationale est ton front. Sa victoire est la tienne.</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Quant à nous, résolus à poursuivre la lutte, sûrs de tes sentiments anti-impérialistes, forts de ton soutien, nous donnons le meilleur de nous-mêmes à la Patrie.</w:t>
      </w:r>
    </w:p>
    <w:p w:rsidR="00832CC0" w:rsidRDefault="00832CC0" w:rsidP="00832CC0">
      <w:pPr>
        <w:widowControl w:val="0"/>
        <w:autoSpaceDE w:val="0"/>
        <w:autoSpaceDN w:val="0"/>
        <w:adjustRightInd w:val="0"/>
        <w:ind w:right="-766"/>
        <w:jc w:val="both"/>
        <w:rPr>
          <w:rFonts w:ascii="Times New Roman" w:hAnsi="Times New Roman" w:cs="Times New Roman"/>
          <w:b/>
          <w:bCs/>
        </w:rPr>
      </w:pPr>
      <w:r>
        <w:rPr>
          <w:rFonts w:ascii="Times New Roman" w:hAnsi="Times New Roman" w:cs="Times New Roman"/>
          <w:sz w:val="20"/>
          <w:szCs w:val="20"/>
        </w:rPr>
        <w:br w:type="page"/>
      </w:r>
      <w:r>
        <w:rPr>
          <w:rFonts w:ascii="Times New Roman" w:hAnsi="Times New Roman" w:cs="Times New Roman"/>
          <w:b/>
          <w:bCs/>
        </w:rPr>
        <w:t xml:space="preserve">Questions : (/10 points)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Pr="00374B49" w:rsidRDefault="00832CC0" w:rsidP="00832CC0">
      <w:pPr>
        <w:widowControl w:val="0"/>
        <w:autoSpaceDE w:val="0"/>
        <w:autoSpaceDN w:val="0"/>
        <w:adjustRightInd w:val="0"/>
        <w:ind w:right="-766"/>
        <w:jc w:val="both"/>
        <w:rPr>
          <w:rFonts w:ascii="Times New Roman" w:hAnsi="Times New Roman" w:cs="Times New Roman"/>
          <w:b/>
          <w:sz w:val="22"/>
          <w:szCs w:val="22"/>
        </w:rPr>
      </w:pPr>
      <w:r w:rsidRPr="00374B49">
        <w:rPr>
          <w:rFonts w:ascii="Times New Roman" w:hAnsi="Times New Roman" w:cs="Times New Roman"/>
          <w:b/>
          <w:sz w:val="22"/>
          <w:szCs w:val="22"/>
        </w:rPr>
        <w:t xml:space="preserve">1 : Relevez tous les objectifs du FLN selon ce document.  </w:t>
      </w:r>
    </w:p>
    <w:p w:rsidR="00D43A18" w:rsidRDefault="00D43A18" w:rsidP="00832CC0">
      <w:pPr>
        <w:widowControl w:val="0"/>
        <w:autoSpaceDE w:val="0"/>
        <w:autoSpaceDN w:val="0"/>
        <w:adjustRightInd w:val="0"/>
        <w:ind w:right="-766"/>
        <w:jc w:val="both"/>
        <w:rPr>
          <w:rFonts w:ascii="Times New Roman" w:hAnsi="Times New Roman" w:cs="Times New Roman"/>
          <w:sz w:val="22"/>
          <w:szCs w:val="22"/>
        </w:rPr>
      </w:pPr>
    </w:p>
    <w:p w:rsidR="00832CC0" w:rsidRPr="00D43A18" w:rsidRDefault="00D43A18"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xml:space="preserve">=&gt;La consigne ne demande pas d’ajouter de connaissances de personnelles. Il suffit de relever les 3 objectifs e citant le document. </w:t>
      </w:r>
    </w:p>
    <w:p w:rsidR="00D43A18" w:rsidRPr="00D43A18" w:rsidRDefault="00D43A18" w:rsidP="00832CC0">
      <w:pPr>
        <w:widowControl w:val="0"/>
        <w:autoSpaceDE w:val="0"/>
        <w:autoSpaceDN w:val="0"/>
        <w:adjustRightInd w:val="0"/>
        <w:ind w:right="-766"/>
        <w:jc w:val="both"/>
        <w:rPr>
          <w:rFonts w:ascii="Times New Roman" w:hAnsi="Times New Roman" w:cs="Times New Roman"/>
          <w:i/>
          <w:sz w:val="22"/>
          <w:szCs w:val="22"/>
        </w:rPr>
      </w:pP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xml:space="preserve">- Objectif : indépendance : </w:t>
      </w: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créer toutes les conditions favorables pour le déclenchement d’une action libératrice »</w:t>
      </w: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But : l’indépendance totale », « La restauration de l’État algérien souverain », « Le respect de toutes les libertés fondamentales sans distinction de race ni de confession »</w:t>
      </w: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w:t>
      </w:r>
      <w:r w:rsidRPr="00D43A18">
        <w:rPr>
          <w:rFonts w:ascii="Times New Roman" w:hAnsi="Times New Roman" w:cs="Times New Roman"/>
          <w:i/>
          <w:sz w:val="22"/>
          <w:szCs w:val="22"/>
          <w:u w:val="single"/>
        </w:rPr>
        <w:t>liquidation du système colonial</w:t>
      </w:r>
      <w:r w:rsidRPr="00D43A18">
        <w:rPr>
          <w:rFonts w:ascii="Times New Roman" w:hAnsi="Times New Roman" w:cs="Times New Roman"/>
          <w:i/>
          <w:sz w:val="22"/>
          <w:szCs w:val="22"/>
        </w:rPr>
        <w:t> »</w:t>
      </w: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xml:space="preserve">- « Objectifs intérieurs » : « Assainissement politique », supprimer  la « corruption ». </w:t>
      </w: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 Objectifs extérieurs » : « Internationalisation du problème algérien », « l’unité Nord-Africaine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374B49" w:rsidRDefault="00374B49" w:rsidP="00832CC0">
      <w:pPr>
        <w:widowControl w:val="0"/>
        <w:autoSpaceDE w:val="0"/>
        <w:autoSpaceDN w:val="0"/>
        <w:adjustRightInd w:val="0"/>
        <w:ind w:right="-766"/>
        <w:jc w:val="both"/>
        <w:rPr>
          <w:rFonts w:ascii="Times New Roman" w:hAnsi="Times New Roman" w:cs="Times New Roman"/>
          <w:sz w:val="22"/>
          <w:szCs w:val="22"/>
        </w:rPr>
      </w:pPr>
    </w:p>
    <w:p w:rsidR="00832CC0" w:rsidRPr="00374B49" w:rsidRDefault="00832CC0" w:rsidP="00832CC0">
      <w:pPr>
        <w:widowControl w:val="0"/>
        <w:autoSpaceDE w:val="0"/>
        <w:autoSpaceDN w:val="0"/>
        <w:adjustRightInd w:val="0"/>
        <w:ind w:right="-766"/>
        <w:jc w:val="both"/>
        <w:rPr>
          <w:rFonts w:ascii="Times New Roman" w:hAnsi="Times New Roman" w:cs="Times New Roman"/>
          <w:b/>
          <w:sz w:val="22"/>
          <w:szCs w:val="22"/>
        </w:rPr>
      </w:pPr>
      <w:r w:rsidRPr="00374B49">
        <w:rPr>
          <w:rFonts w:ascii="Times New Roman" w:hAnsi="Times New Roman" w:cs="Times New Roman"/>
          <w:b/>
          <w:sz w:val="22"/>
          <w:szCs w:val="22"/>
        </w:rPr>
        <w:t xml:space="preserve">2 : Expliquez ce que signifie la phrase soulignée.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Pr="00D43A18" w:rsidRDefault="00832CC0"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u w:val="single"/>
        </w:rPr>
        <w:t>« Rassemblement et organisation de toutes les énergies saines du peuple algérien pour la liquidation du système colonial</w:t>
      </w:r>
      <w:r w:rsidRPr="00D43A18">
        <w:rPr>
          <w:rFonts w:ascii="Times New Roman" w:hAnsi="Times New Roman" w:cs="Times New Roman"/>
          <w:i/>
          <w:sz w:val="22"/>
          <w:szCs w:val="22"/>
        </w:rPr>
        <w:t>. »</w:t>
      </w:r>
    </w:p>
    <w:p w:rsidR="00D70082" w:rsidRPr="00D43A18" w:rsidRDefault="00D70082"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xml:space="preserve">« Liquidation du système colonial » : supprimer la colonisation française, obtenir l’indépendance de l’Etat algérien. </w:t>
      </w:r>
    </w:p>
    <w:p w:rsidR="00832CC0" w:rsidRPr="00D43A18" w:rsidRDefault="00D70082" w:rsidP="00832CC0">
      <w:pPr>
        <w:widowControl w:val="0"/>
        <w:autoSpaceDE w:val="0"/>
        <w:autoSpaceDN w:val="0"/>
        <w:adjustRightInd w:val="0"/>
        <w:ind w:right="-766"/>
        <w:jc w:val="both"/>
        <w:rPr>
          <w:rFonts w:ascii="Times New Roman" w:hAnsi="Times New Roman" w:cs="Times New Roman"/>
          <w:i/>
          <w:sz w:val="22"/>
          <w:szCs w:val="22"/>
        </w:rPr>
      </w:pPr>
      <w:r w:rsidRPr="00D43A18">
        <w:rPr>
          <w:rFonts w:ascii="Times New Roman" w:hAnsi="Times New Roman" w:cs="Times New Roman"/>
          <w:i/>
          <w:sz w:val="22"/>
          <w:szCs w:val="22"/>
        </w:rPr>
        <w:t>«  Rassemblement et organisation de toutes les énergies »</w:t>
      </w:r>
      <w:r w:rsidR="00D43A18" w:rsidRPr="00D43A18">
        <w:rPr>
          <w:rFonts w:ascii="Times New Roman" w:hAnsi="Times New Roman" w:cs="Times New Roman"/>
          <w:i/>
          <w:sz w:val="22"/>
          <w:szCs w:val="22"/>
        </w:rPr>
        <w:t> : le FLN appelle le peuple algérien à s’unir dans le mouvement indépendantiste à l’inverse des Harkis. Le peuple doit combattre et aider les soldats du FLN.</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374B49" w:rsidRDefault="00374B49" w:rsidP="00832CC0">
      <w:pPr>
        <w:widowControl w:val="0"/>
        <w:autoSpaceDE w:val="0"/>
        <w:autoSpaceDN w:val="0"/>
        <w:adjustRightInd w:val="0"/>
        <w:ind w:right="-766"/>
        <w:jc w:val="both"/>
        <w:rPr>
          <w:rFonts w:ascii="Times New Roman" w:hAnsi="Times New Roman" w:cs="Times New Roman"/>
          <w:sz w:val="22"/>
          <w:szCs w:val="22"/>
        </w:rPr>
      </w:pPr>
    </w:p>
    <w:p w:rsidR="00832CC0" w:rsidRPr="00374B49" w:rsidRDefault="00832CC0" w:rsidP="00832CC0">
      <w:pPr>
        <w:widowControl w:val="0"/>
        <w:autoSpaceDE w:val="0"/>
        <w:autoSpaceDN w:val="0"/>
        <w:adjustRightInd w:val="0"/>
        <w:ind w:right="-766"/>
        <w:jc w:val="both"/>
        <w:rPr>
          <w:rFonts w:ascii="Times New Roman" w:hAnsi="Times New Roman" w:cs="Times New Roman"/>
          <w:b/>
          <w:sz w:val="22"/>
          <w:szCs w:val="22"/>
        </w:rPr>
      </w:pPr>
      <w:r w:rsidRPr="00374B49">
        <w:rPr>
          <w:rFonts w:ascii="Times New Roman" w:hAnsi="Times New Roman" w:cs="Times New Roman"/>
          <w:b/>
          <w:sz w:val="22"/>
          <w:szCs w:val="22"/>
        </w:rPr>
        <w:t xml:space="preserve">3 : Montrez que le chemin vers l’indépendance concerne aussi les Français. </w:t>
      </w:r>
    </w:p>
    <w:p w:rsidR="00D43A18" w:rsidRPr="00374B49" w:rsidRDefault="00D43A18" w:rsidP="00832CC0">
      <w:pPr>
        <w:widowControl w:val="0"/>
        <w:autoSpaceDE w:val="0"/>
        <w:autoSpaceDN w:val="0"/>
        <w:adjustRightInd w:val="0"/>
        <w:ind w:right="-766"/>
        <w:jc w:val="both"/>
        <w:rPr>
          <w:rFonts w:ascii="Times New Roman" w:hAnsi="Times New Roman" w:cs="Times New Roman"/>
          <w:i/>
          <w:sz w:val="22"/>
          <w:szCs w:val="22"/>
        </w:rPr>
      </w:pPr>
    </w:p>
    <w:p w:rsidR="00D43A18" w:rsidRPr="00374B49" w:rsidRDefault="00374B49" w:rsidP="00D43A18">
      <w:pPr>
        <w:widowControl w:val="0"/>
        <w:autoSpaceDE w:val="0"/>
        <w:autoSpaceDN w:val="0"/>
        <w:adjustRightInd w:val="0"/>
        <w:ind w:right="-766"/>
        <w:jc w:val="both"/>
        <w:rPr>
          <w:rFonts w:ascii="Times New Roman" w:hAnsi="Times New Roman" w:cs="Times New Roman"/>
          <w:i/>
          <w:sz w:val="22"/>
          <w:szCs w:val="22"/>
        </w:rPr>
      </w:pPr>
      <w:r w:rsidRPr="00374B49">
        <w:rPr>
          <w:rFonts w:ascii="Times New Roman" w:hAnsi="Times New Roman" w:cs="Times New Roman"/>
          <w:i/>
          <w:sz w:val="22"/>
          <w:szCs w:val="22"/>
        </w:rPr>
        <w:t>« L</w:t>
      </w:r>
      <w:r w:rsidR="00D43A18" w:rsidRPr="00374B49">
        <w:rPr>
          <w:rFonts w:ascii="Times New Roman" w:hAnsi="Times New Roman" w:cs="Times New Roman"/>
          <w:i/>
          <w:sz w:val="22"/>
          <w:szCs w:val="22"/>
        </w:rPr>
        <w:t>es intérêts français, culturels et économiques, honnêtement acquis, seront respectés ainsi que les personnes et les familles. »</w:t>
      </w:r>
    </w:p>
    <w:p w:rsidR="00374B49" w:rsidRPr="00374B49" w:rsidRDefault="00D43A18" w:rsidP="00D43A18">
      <w:pPr>
        <w:pStyle w:val="Paragraphedeliste"/>
        <w:widowControl w:val="0"/>
        <w:numPr>
          <w:ilvl w:val="0"/>
          <w:numId w:val="2"/>
        </w:numPr>
        <w:autoSpaceDE w:val="0"/>
        <w:autoSpaceDN w:val="0"/>
        <w:adjustRightInd w:val="0"/>
        <w:ind w:right="-766"/>
        <w:jc w:val="both"/>
        <w:rPr>
          <w:rFonts w:ascii="Times New Roman" w:hAnsi="Times New Roman" w:cs="Times New Roman"/>
          <w:i/>
          <w:sz w:val="22"/>
          <w:szCs w:val="22"/>
        </w:rPr>
      </w:pPr>
      <w:r w:rsidRPr="00374B49">
        <w:rPr>
          <w:rFonts w:ascii="Times New Roman" w:hAnsi="Times New Roman" w:cs="Times New Roman"/>
          <w:i/>
          <w:sz w:val="22"/>
          <w:szCs w:val="22"/>
        </w:rPr>
        <w:t>Pour les intérêts des Français : « Tous les Français désirant rester en Algérie auront le choix entre leur nationalité d’origine (…) ou opteront pour la nationalité algérienne : le FLN règle le sort des pieds-noirs</w:t>
      </w:r>
      <w:r w:rsidR="00374B49" w:rsidRPr="00374B49">
        <w:rPr>
          <w:rFonts w:ascii="Times New Roman" w:hAnsi="Times New Roman" w:cs="Times New Roman"/>
          <w:i/>
          <w:sz w:val="22"/>
          <w:szCs w:val="22"/>
        </w:rPr>
        <w:t xml:space="preserve"> en leur laissant le choix entre la France ou l’Algérie par le choix de la nationalité. </w:t>
      </w:r>
    </w:p>
    <w:p w:rsidR="00D43A18" w:rsidRPr="00374B49" w:rsidRDefault="00374B49" w:rsidP="00D43A18">
      <w:pPr>
        <w:pStyle w:val="Paragraphedeliste"/>
        <w:widowControl w:val="0"/>
        <w:numPr>
          <w:ilvl w:val="0"/>
          <w:numId w:val="2"/>
        </w:numPr>
        <w:autoSpaceDE w:val="0"/>
        <w:autoSpaceDN w:val="0"/>
        <w:adjustRightInd w:val="0"/>
        <w:ind w:right="-766"/>
        <w:jc w:val="both"/>
        <w:rPr>
          <w:rFonts w:ascii="Times New Roman" w:hAnsi="Times New Roman" w:cs="Times New Roman"/>
          <w:i/>
          <w:sz w:val="22"/>
          <w:szCs w:val="22"/>
        </w:rPr>
      </w:pPr>
      <w:r w:rsidRPr="00374B49">
        <w:rPr>
          <w:rFonts w:ascii="Times New Roman" w:hAnsi="Times New Roman" w:cs="Times New Roman"/>
          <w:i/>
          <w:sz w:val="22"/>
          <w:szCs w:val="22"/>
        </w:rPr>
        <w:t>Pour les «  intérêts français, culturels et économiques » : « l</w:t>
      </w:r>
      <w:r w:rsidR="00D43A18" w:rsidRPr="00374B49">
        <w:rPr>
          <w:rFonts w:ascii="Times New Roman" w:hAnsi="Times New Roman" w:cs="Times New Roman"/>
          <w:i/>
          <w:sz w:val="22"/>
          <w:szCs w:val="22"/>
        </w:rPr>
        <w:t>es liens entre la France et l’Algérie seront définis et feront l’objet d’un a</w:t>
      </w:r>
      <w:r w:rsidRPr="00374B49">
        <w:rPr>
          <w:rFonts w:ascii="Times New Roman" w:hAnsi="Times New Roman" w:cs="Times New Roman"/>
          <w:i/>
          <w:sz w:val="22"/>
          <w:szCs w:val="22"/>
        </w:rPr>
        <w:t>ccord entre les deux puissances ». Le FLN ne prévoit pas une rupture avec la France, mais de conserver un lien par le biais d’un « accord » qui pourrait prévoir une coopération dans les domaines économiques et culturels. La France a en effet des intérêts économiques (exploitation des ressources énergétiques et agricoles) et culturels (diffusion de la langue et de la culture française).</w:t>
      </w:r>
    </w:p>
    <w:p w:rsidR="00374B49" w:rsidRDefault="00374B49"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Pr="00374B49" w:rsidRDefault="00832CC0" w:rsidP="00832CC0">
      <w:pPr>
        <w:widowControl w:val="0"/>
        <w:autoSpaceDE w:val="0"/>
        <w:autoSpaceDN w:val="0"/>
        <w:adjustRightInd w:val="0"/>
        <w:ind w:right="-766"/>
        <w:jc w:val="both"/>
        <w:rPr>
          <w:rFonts w:ascii="Times New Roman" w:hAnsi="Times New Roman" w:cs="Times New Roman"/>
          <w:b/>
          <w:sz w:val="22"/>
          <w:szCs w:val="22"/>
        </w:rPr>
      </w:pPr>
      <w:r w:rsidRPr="00374B49">
        <w:rPr>
          <w:rFonts w:ascii="Times New Roman" w:hAnsi="Times New Roman" w:cs="Times New Roman"/>
          <w:b/>
          <w:sz w:val="22"/>
          <w:szCs w:val="22"/>
        </w:rPr>
        <w:t xml:space="preserve">4 : Listez les moyens employés pour parvenir aux objectifs fixés. Appuyez-vous sur le document et expliquez.   </w:t>
      </w:r>
    </w:p>
    <w:p w:rsidR="00374B49" w:rsidRDefault="00374B49" w:rsidP="00832CC0">
      <w:pPr>
        <w:widowControl w:val="0"/>
        <w:autoSpaceDE w:val="0"/>
        <w:autoSpaceDN w:val="0"/>
        <w:adjustRightInd w:val="0"/>
        <w:ind w:right="-766"/>
        <w:jc w:val="both"/>
        <w:rPr>
          <w:rFonts w:ascii="Times New Roman" w:hAnsi="Times New Roman" w:cs="Times New Roman"/>
          <w:sz w:val="22"/>
          <w:szCs w:val="22"/>
        </w:rPr>
      </w:pPr>
    </w:p>
    <w:p w:rsidR="00374B49" w:rsidRPr="00BC341F" w:rsidRDefault="00374B49" w:rsidP="00374B49">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la continuation de la lutte par tous les moyens jusqu’à la réalisation de notre but. » Tous les moyens, c’est-à-dire pacifiques avec la négociation, mais aussi la violence avec la guerre.</w:t>
      </w:r>
    </w:p>
    <w:p w:rsidR="00374B49" w:rsidRPr="00BC341F" w:rsidRDefault="00374B49" w:rsidP="00374B49">
      <w:pPr>
        <w:pStyle w:val="Paragraphedeliste"/>
        <w:widowControl w:val="0"/>
        <w:numPr>
          <w:ilvl w:val="0"/>
          <w:numId w:val="3"/>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Moyens pacifiques : le FLN entend négocier avec la France en 1954, mais rapidement la violence prend le dessus. Les négociations reprennent à partir de 1958 et l’arrivée du général de Gaulle au pouvoir en France. </w:t>
      </w:r>
    </w:p>
    <w:p w:rsidR="00374B49" w:rsidRPr="00BC341F" w:rsidRDefault="00374B49" w:rsidP="00374B49">
      <w:pPr>
        <w:pStyle w:val="Paragraphedeliste"/>
        <w:widowControl w:val="0"/>
        <w:numPr>
          <w:ilvl w:val="0"/>
          <w:numId w:val="3"/>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La violence : la guerre d’Algérie oppose le FLN et l’armée français soutenue par les Harkis de 1954 à 1962. Les deux partis utilisent la torture, même si elle plus pratiquée par la France. La guerre est une guérilla, souvent urbaine, qui épuise l’armée française. </w:t>
      </w:r>
    </w:p>
    <w:p w:rsidR="00374B49" w:rsidRDefault="00374B49" w:rsidP="00374B49">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374B49" w:rsidRDefault="00832CC0" w:rsidP="00832CC0">
      <w:pPr>
        <w:widowControl w:val="0"/>
        <w:autoSpaceDE w:val="0"/>
        <w:autoSpaceDN w:val="0"/>
        <w:adjustRightInd w:val="0"/>
        <w:ind w:right="-766"/>
        <w:jc w:val="both"/>
        <w:rPr>
          <w:rFonts w:ascii="Times New Roman" w:hAnsi="Times New Roman" w:cs="Times New Roman"/>
          <w:b/>
          <w:sz w:val="22"/>
          <w:szCs w:val="22"/>
        </w:rPr>
      </w:pPr>
      <w:r w:rsidRPr="00374B49">
        <w:rPr>
          <w:rFonts w:ascii="Times New Roman" w:hAnsi="Times New Roman" w:cs="Times New Roman"/>
          <w:b/>
          <w:sz w:val="22"/>
          <w:szCs w:val="22"/>
        </w:rPr>
        <w:t xml:space="preserve">5 : A partir de cet extrait, montrez les spécificités du processus de décolonisation en Algérie. </w:t>
      </w:r>
    </w:p>
    <w:p w:rsidR="00374B49" w:rsidRDefault="00374B49" w:rsidP="00832CC0">
      <w:pPr>
        <w:widowControl w:val="0"/>
        <w:autoSpaceDE w:val="0"/>
        <w:autoSpaceDN w:val="0"/>
        <w:adjustRightInd w:val="0"/>
        <w:ind w:right="-766"/>
        <w:jc w:val="both"/>
        <w:rPr>
          <w:rFonts w:ascii="Times New Roman" w:hAnsi="Times New Roman" w:cs="Times New Roman"/>
          <w:b/>
          <w:sz w:val="22"/>
          <w:szCs w:val="22"/>
        </w:rPr>
      </w:pPr>
    </w:p>
    <w:p w:rsidR="00374B49" w:rsidRPr="00BC341F" w:rsidRDefault="00374B49" w:rsidP="00374B49">
      <w:pPr>
        <w:pStyle w:val="Paragraphedeliste"/>
        <w:widowControl w:val="0"/>
        <w:numPr>
          <w:ilvl w:val="0"/>
          <w:numId w:val="4"/>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La décolonisation algérienne est marquée par une guerre. La France refuse de se séparer de l’Algérie parce que « L’Algérie c’est la France », avec trois départements français et la seule colonie de peuplement. 800 000 pieds noirs vivent en Algérie et pour certains depuis plusieurs générations, depuis le début de la colonisation en 1830. </w:t>
      </w:r>
      <w:r w:rsidR="005C4CF0" w:rsidRPr="00BC341F">
        <w:rPr>
          <w:rFonts w:ascii="Times New Roman" w:hAnsi="Times New Roman" w:cs="Times New Roman"/>
          <w:i/>
          <w:sz w:val="22"/>
          <w:szCs w:val="22"/>
        </w:rPr>
        <w:t xml:space="preserve">La guerre d’Algérie est donc une guerre civile. </w:t>
      </w:r>
    </w:p>
    <w:p w:rsidR="00374B49" w:rsidRPr="00BC341F" w:rsidRDefault="00374B49" w:rsidP="00374B49">
      <w:pPr>
        <w:pStyle w:val="Paragraphedeliste"/>
        <w:widowControl w:val="0"/>
        <w:numPr>
          <w:ilvl w:val="0"/>
          <w:numId w:val="4"/>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La guerre oppose l’armée française soutenue par les Harkis et les membres de l’ALN, l’armé du FLN, mouvement indépendantiste algérien. </w:t>
      </w:r>
    </w:p>
    <w:p w:rsidR="005C4CF0" w:rsidRPr="00BC341F" w:rsidRDefault="00374B49" w:rsidP="00374B49">
      <w:pPr>
        <w:pStyle w:val="Paragraphedeliste"/>
        <w:widowControl w:val="0"/>
        <w:numPr>
          <w:ilvl w:val="0"/>
          <w:numId w:val="4"/>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La guerre est </w:t>
      </w:r>
      <w:r w:rsidR="005C4CF0" w:rsidRPr="00BC341F">
        <w:rPr>
          <w:rFonts w:ascii="Times New Roman" w:hAnsi="Times New Roman" w:cs="Times New Roman"/>
          <w:i/>
          <w:sz w:val="22"/>
          <w:szCs w:val="22"/>
        </w:rPr>
        <w:t xml:space="preserve">davantage une guérilla, souvent urbaine, qui affaiblit l’armée français peu habituée à ce type de combats. Le FLN pratique aussi les attentats. La torture est pratiquée par les deux camps, mais plus largement par l’armée française. </w:t>
      </w:r>
    </w:p>
    <w:p w:rsidR="005C4CF0" w:rsidRPr="00BC341F" w:rsidRDefault="005C4CF0" w:rsidP="00374B49">
      <w:pPr>
        <w:pStyle w:val="Paragraphedeliste"/>
        <w:widowControl w:val="0"/>
        <w:numPr>
          <w:ilvl w:val="0"/>
          <w:numId w:val="4"/>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Des négociations s’ouvrent peu de temps après l’arrivée du général de Gaulle au pouvoir en 1958 qui entame le processus de décolonisation. </w:t>
      </w:r>
    </w:p>
    <w:p w:rsidR="00832CC0" w:rsidRPr="00BC341F" w:rsidRDefault="005C4CF0" w:rsidP="00374B49">
      <w:pPr>
        <w:pStyle w:val="Paragraphedeliste"/>
        <w:widowControl w:val="0"/>
        <w:numPr>
          <w:ilvl w:val="0"/>
          <w:numId w:val="4"/>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Le processus est long puisque l’Algérie n’obtient son indépendance qu’en 1962, mais la France conserve des liens, notamment économiques et culturels avec l’Algérie. En revanche, 800 000 pieds noirs et 25 000 Harkis  rejoignent la France et doivent reconstruire leur vie laissée en Algérie. </w:t>
      </w:r>
    </w:p>
    <w:p w:rsidR="00832CC0" w:rsidRDefault="00832CC0" w:rsidP="00832CC0">
      <w:pPr>
        <w:widowControl w:val="0"/>
        <w:autoSpaceDE w:val="0"/>
        <w:autoSpaceDN w:val="0"/>
        <w:adjustRightInd w:val="0"/>
        <w:ind w:right="-766"/>
        <w:jc w:val="right"/>
        <w:rPr>
          <w:rFonts w:ascii="Times New Roman" w:hAnsi="Times New Roman" w:cs="Times New Roman"/>
          <w:b/>
          <w:bCs/>
          <w:sz w:val="22"/>
          <w:szCs w:val="22"/>
        </w:rPr>
      </w:pPr>
      <w:r>
        <w:rPr>
          <w:rFonts w:ascii="Times New Roman" w:hAnsi="Times New Roman" w:cs="Times New Roman"/>
          <w:b/>
          <w:bCs/>
          <w:sz w:val="22"/>
          <w:szCs w:val="22"/>
        </w:rPr>
        <w:br w:type="page"/>
      </w:r>
    </w:p>
    <w:p w:rsidR="00832CC0" w:rsidRDefault="00832CC0" w:rsidP="00832CC0">
      <w:pPr>
        <w:widowControl w:val="0"/>
        <w:autoSpaceDE w:val="0"/>
        <w:autoSpaceDN w:val="0"/>
        <w:adjustRightInd w:val="0"/>
        <w:ind w:right="-766"/>
        <w:jc w:val="center"/>
        <w:rPr>
          <w:rFonts w:ascii="Times New Roman" w:hAnsi="Times New Roman" w:cs="Times New Roman"/>
          <w:i/>
          <w:iCs/>
        </w:rPr>
      </w:pPr>
      <w:r>
        <w:rPr>
          <w:rFonts w:ascii="Times New Roman" w:hAnsi="Times New Roman" w:cs="Times New Roman"/>
          <w:i/>
          <w:iCs/>
        </w:rPr>
        <w:t>Exercice portant sur le sujet d’étude du programme de géographie</w:t>
      </w: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r>
        <w:rPr>
          <w:rFonts w:ascii="Times New Roman" w:hAnsi="Times New Roman" w:cs="Times New Roman"/>
          <w:b/>
          <w:bCs/>
          <w:u w:val="single"/>
        </w:rPr>
        <w:t>Exercice n°3 / Sujet d’étude : Londres, ville mondiale :</w:t>
      </w:r>
    </w:p>
    <w:p w:rsidR="00832CC0" w:rsidRDefault="00832CC0" w:rsidP="00832CC0">
      <w:pPr>
        <w:widowControl w:val="0"/>
        <w:autoSpaceDE w:val="0"/>
        <w:autoSpaceDN w:val="0"/>
        <w:adjustRightInd w:val="0"/>
        <w:ind w:right="-766"/>
        <w:jc w:val="both"/>
        <w:rPr>
          <w:rFonts w:ascii="Times New Roman" w:hAnsi="Times New Roman" w:cs="Times New Roman"/>
          <w:b/>
          <w:bCs/>
          <w:u w:val="single"/>
        </w:rPr>
      </w:pPr>
    </w:p>
    <w:p w:rsidR="00832CC0" w:rsidRDefault="00832CC0" w:rsidP="00832CC0">
      <w:pPr>
        <w:widowControl w:val="0"/>
        <w:autoSpaceDE w:val="0"/>
        <w:autoSpaceDN w:val="0"/>
        <w:adjustRightInd w:val="0"/>
        <w:ind w:right="-766"/>
        <w:jc w:val="both"/>
        <w:rPr>
          <w:rFonts w:ascii="Times New Roman" w:hAnsi="Times New Roman" w:cs="Times New Roman"/>
          <w:i/>
          <w:iCs/>
          <w:sz w:val="20"/>
          <w:szCs w:val="20"/>
        </w:rPr>
      </w:pPr>
      <w:r>
        <w:rPr>
          <w:rFonts w:ascii="Times New Roman" w:hAnsi="Times New Roman" w:cs="Times New Roman"/>
          <w:i/>
          <w:iCs/>
          <w:sz w:val="20"/>
          <w:szCs w:val="20"/>
        </w:rPr>
        <w:t xml:space="preserve">Source : Manuel Appert, Mark Bailoni et Delphine Papin, </w:t>
      </w:r>
      <w:r>
        <w:rPr>
          <w:rFonts w:ascii="Times New Roman" w:hAnsi="Times New Roman" w:cs="Times New Roman"/>
          <w:sz w:val="20"/>
          <w:szCs w:val="20"/>
        </w:rPr>
        <w:t>Atlas de Londres : une métropole en perpétuelle mutation</w:t>
      </w:r>
      <w:r>
        <w:rPr>
          <w:rFonts w:ascii="Times New Roman" w:hAnsi="Times New Roman" w:cs="Times New Roman"/>
          <w:i/>
          <w:iCs/>
          <w:sz w:val="20"/>
          <w:szCs w:val="20"/>
        </w:rPr>
        <w:t>, Paris, Autrement, 2012.</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Malgré la crise, le Square Mile1 reste le cœur économique du Royaume-Uni et l’une des premières places boursières du monde. Si la City compte 11 500 habitants en 2009, elle emploie environ 350 000 personnes, dont 63% dans la finance et l’assurance. La City s’incarne avant tout dans le London Stock Exchange (LES), la Bourse de Londres. Elle figure au premier rang mondial devant Tokyo pour les activités bancaires, et devant New York pour les transactions et le marché de devises. Elle domine également le secteur de l’assurance symbolisée par la Lloyd’s. La City accueille la Banque d’Angleterre, plus de 240 banques étrangères en provenance des cinq continents, les sièges sociaux de grandes firmes nationales ou à forte participation nationale, comme Shell et BP. La réussite de la City est en partie liée à son autonomie historique qui remonte au Moyen Age. […] La City a conservé en partie cet héritage. Ainsi elle a toujours son propre maire, qui n’est pas celui de Londres.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Mais sa réussite actuelle tient également à sa forte capacité d’adaptation aux évolutions du marché […]. La City bénéficie également d’une fiscalité britannique avantageuse. Le statut de l’anglais, principale langue du commerce, lui confère un atout supplémentaire, d’autant plus que la ville, située sur le fuseau horaire de Greenwich, peut dialoguer en temps réel avec l’Asie le matin, New York et Toronto l’après-midi. Si la mondialisation et le développement d’internet promettaient une déterritorialisation de l’économie, la bonne marche des grandes transactions internationales nécessite encore et toujours la rencontre en un même lieu d’un grand nombre de professionnels hautement qualifiés (directeurs de firmes, banquiers, experts comptables, investisseurs, juristes…), professionnels que peu de villes du monde peuvent concentrer. La crise financière en 2008-2009 et la crise de la dette en 2011 ont pourtant entamé son dynamisme. La place financière de Londres est […] de plus en plus menacée en particulier par des villes comme Hong-Kong et Singapour. Entre 2011 et 2012, le Centre pour la recherche sur l’économie et les entreprises estime que la City perdra 27 000 postes. Le nombre de salariés en 2011 est retombé au niveau de 1998 avec 288 000 salariés, loin du record de 2007, où l’on en comptait 354 000.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 xml:space="preserve">Cœur de la finance mondiale, Londres est aussi un hub pour une large palette de service aux entreprises. La présence de grandes firmes multinationales dans le Grand Londres génère une demande importante en services qui dépasse largement la seule sphère financière. Parmi les activités de support aux entreprises, les activités juridiques, de comptabilité et de gestion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r>
        <w:rPr>
          <w:rFonts w:ascii="Times New Roman" w:hAnsi="Times New Roman" w:cs="Times New Roman"/>
          <w:sz w:val="22"/>
          <w:szCs w:val="22"/>
        </w:rPr>
        <w:t>Autour de ces firmes très profitables s’est aussi déployée toute une gamme de services de l’économie postindustrielle : communication, publicité, marketing, immobilier ou encore ressources humaines dépendent des commandes des grands groupes. D’autres activités, relevant des arts et des médias télévisuels sont encore plus concentrées à Londres. L’économie de la connaissance est devenue un atout pour la ville, notamment face aux métropoles émergentes. Sont concernés : publicité, télévision et cinéma, musique, arts mais aussi architecture. Les entreprises de ces secteurs, qu’elles soient britanniques ou étrangères, sont souvent des leaders mondiaux dans leur domaine. […] Le tourisme occupe enfin une place de plus en plus importante dans l’économie londonienne, notamment à l’approche des JO de 2012.</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r>
        <w:rPr>
          <w:rFonts w:ascii="Times New Roman" w:hAnsi="Times New Roman" w:cs="Times New Roman"/>
          <w:sz w:val="20"/>
          <w:szCs w:val="20"/>
        </w:rPr>
        <w:t>1 La City fait environ un mile carré, d’où ce nom.</w:t>
      </w: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sz w:val="20"/>
          <w:szCs w:val="20"/>
        </w:rPr>
      </w:pPr>
    </w:p>
    <w:p w:rsidR="00832CC0" w:rsidRDefault="00832CC0" w:rsidP="00832CC0">
      <w:pPr>
        <w:widowControl w:val="0"/>
        <w:autoSpaceDE w:val="0"/>
        <w:autoSpaceDN w:val="0"/>
        <w:adjustRightInd w:val="0"/>
        <w:ind w:right="-766"/>
        <w:jc w:val="both"/>
        <w:rPr>
          <w:rFonts w:ascii="Times New Roman" w:hAnsi="Times New Roman" w:cs="Times New Roman"/>
          <w:b/>
          <w:bCs/>
        </w:rPr>
      </w:pPr>
      <w:r>
        <w:rPr>
          <w:rFonts w:ascii="Times New Roman" w:hAnsi="Times New Roman" w:cs="Times New Roman"/>
          <w:sz w:val="22"/>
          <w:szCs w:val="22"/>
        </w:rPr>
        <w:br w:type="page"/>
      </w:r>
      <w:r>
        <w:rPr>
          <w:rFonts w:ascii="Times New Roman" w:hAnsi="Times New Roman" w:cs="Times New Roman"/>
          <w:b/>
          <w:bCs/>
        </w:rPr>
        <w:t xml:space="preserve">Questions : (/10 points)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832CC0" w:rsidRPr="00BC341F" w:rsidRDefault="00832CC0" w:rsidP="00832CC0">
      <w:pPr>
        <w:widowControl w:val="0"/>
        <w:autoSpaceDE w:val="0"/>
        <w:autoSpaceDN w:val="0"/>
        <w:adjustRightInd w:val="0"/>
        <w:ind w:right="-766"/>
        <w:jc w:val="both"/>
        <w:rPr>
          <w:rFonts w:ascii="Times New Roman" w:hAnsi="Times New Roman" w:cs="Times New Roman"/>
          <w:b/>
          <w:sz w:val="22"/>
          <w:szCs w:val="22"/>
        </w:rPr>
      </w:pPr>
      <w:r w:rsidRPr="00BC341F">
        <w:rPr>
          <w:rFonts w:ascii="Times New Roman" w:hAnsi="Times New Roman" w:cs="Times New Roman"/>
          <w:b/>
          <w:sz w:val="22"/>
          <w:szCs w:val="22"/>
        </w:rPr>
        <w:t>1 : Caractérisez le quartier de la City en analysant son rôle à l’échelle locale et mondiale.</w:t>
      </w:r>
    </w:p>
    <w:p w:rsidR="005C4CF0" w:rsidRDefault="005C4CF0" w:rsidP="00832CC0">
      <w:pPr>
        <w:widowControl w:val="0"/>
        <w:autoSpaceDE w:val="0"/>
        <w:autoSpaceDN w:val="0"/>
        <w:adjustRightInd w:val="0"/>
        <w:ind w:right="-766"/>
        <w:jc w:val="both"/>
        <w:rPr>
          <w:rFonts w:ascii="Times New Roman" w:hAnsi="Times New Roman" w:cs="Times New Roman"/>
          <w:sz w:val="22"/>
          <w:szCs w:val="22"/>
        </w:rPr>
      </w:pPr>
    </w:p>
    <w:p w:rsidR="005C4CF0" w:rsidRPr="00BC341F" w:rsidRDefault="005C4CF0"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Le candidat doit</w:t>
      </w:r>
      <w:r w:rsidR="00BC341F" w:rsidRPr="00BC341F">
        <w:rPr>
          <w:rFonts w:ascii="Times New Roman" w:hAnsi="Times New Roman" w:cs="Times New Roman"/>
          <w:i/>
          <w:sz w:val="22"/>
          <w:szCs w:val="22"/>
        </w:rPr>
        <w:t xml:space="preserve"> distinguer les deux échelles proposées : </w:t>
      </w:r>
    </w:p>
    <w:p w:rsidR="005C4CF0" w:rsidRPr="00BC341F" w:rsidRDefault="005C4CF0" w:rsidP="005C4CF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À l’échelle locale, Londres est « le cœur économique du Royaume-Uni », en employant « 350 000 personnes », en accueillant la « Banque d’Angleterre » et « les sièges sociaux de grandes firmes nationales »</w:t>
      </w:r>
    </w:p>
    <w:p w:rsidR="005C4CF0" w:rsidRPr="00BC341F" w:rsidRDefault="005C4CF0"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À l’échelle mondiale, Londres :</w:t>
      </w:r>
    </w:p>
    <w:p w:rsidR="005C4CF0" w:rsidRPr="00BC341F" w:rsidRDefault="005C4CF0" w:rsidP="005C4CF0">
      <w:pPr>
        <w:pStyle w:val="Paragraphedeliste"/>
        <w:widowControl w:val="0"/>
        <w:numPr>
          <w:ilvl w:val="0"/>
          <w:numId w:val="6"/>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l’une des premières places boursières du monde » avec le « London Stock Exchange (LES), la Bourse de Londres »</w:t>
      </w:r>
    </w:p>
    <w:p w:rsidR="005C4CF0" w:rsidRPr="00BC341F" w:rsidRDefault="005C4CF0" w:rsidP="005C4CF0">
      <w:pPr>
        <w:pStyle w:val="Paragraphedeliste"/>
        <w:widowControl w:val="0"/>
        <w:numPr>
          <w:ilvl w:val="0"/>
          <w:numId w:val="6"/>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premier rang mondial devant Tokyo pour les activités bancaires, et devant New York pour les transactions et le marché de devises », Londres accueille ainsi « 240 banques étrangères ».</w:t>
      </w:r>
    </w:p>
    <w:p w:rsidR="005C4CF0" w:rsidRPr="00BC341F" w:rsidRDefault="005C4CF0" w:rsidP="005C4CF0">
      <w:pPr>
        <w:pStyle w:val="Paragraphedeliste"/>
        <w:widowControl w:val="0"/>
        <w:numPr>
          <w:ilvl w:val="0"/>
          <w:numId w:val="6"/>
        </w:numPr>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domine également le secteur de l’assurance »</w:t>
      </w:r>
    </w:p>
    <w:p w:rsidR="00BC341F" w:rsidRDefault="00BC341F" w:rsidP="00832CC0">
      <w:pPr>
        <w:widowControl w:val="0"/>
        <w:autoSpaceDE w:val="0"/>
        <w:autoSpaceDN w:val="0"/>
        <w:adjustRightInd w:val="0"/>
        <w:ind w:right="-766"/>
        <w:jc w:val="both"/>
        <w:rPr>
          <w:rFonts w:ascii="Times New Roman" w:hAnsi="Times New Roman" w:cs="Times New Roman"/>
          <w:i/>
          <w:sz w:val="22"/>
          <w:szCs w:val="22"/>
        </w:rPr>
      </w:pPr>
    </w:p>
    <w:p w:rsidR="00832CC0" w:rsidRPr="00BC341F" w:rsidRDefault="00832CC0" w:rsidP="00832CC0">
      <w:pPr>
        <w:widowControl w:val="0"/>
        <w:autoSpaceDE w:val="0"/>
        <w:autoSpaceDN w:val="0"/>
        <w:adjustRightInd w:val="0"/>
        <w:ind w:right="-766"/>
        <w:jc w:val="both"/>
        <w:rPr>
          <w:rFonts w:ascii="Times New Roman" w:hAnsi="Times New Roman" w:cs="Times New Roman"/>
          <w:i/>
          <w:sz w:val="22"/>
          <w:szCs w:val="22"/>
        </w:rPr>
      </w:pPr>
    </w:p>
    <w:p w:rsidR="00832CC0" w:rsidRPr="00BC341F" w:rsidRDefault="00832CC0" w:rsidP="00832CC0">
      <w:pPr>
        <w:widowControl w:val="0"/>
        <w:autoSpaceDE w:val="0"/>
        <w:autoSpaceDN w:val="0"/>
        <w:adjustRightInd w:val="0"/>
        <w:ind w:right="-766"/>
        <w:jc w:val="both"/>
        <w:rPr>
          <w:rFonts w:ascii="Times New Roman" w:hAnsi="Times New Roman" w:cs="Times New Roman"/>
          <w:b/>
          <w:sz w:val="22"/>
          <w:szCs w:val="22"/>
        </w:rPr>
      </w:pPr>
      <w:r w:rsidRPr="00BC341F">
        <w:rPr>
          <w:rFonts w:ascii="Times New Roman" w:hAnsi="Times New Roman" w:cs="Times New Roman"/>
          <w:b/>
          <w:sz w:val="22"/>
          <w:szCs w:val="22"/>
        </w:rPr>
        <w:t>2 : Identifiez les facteurs expliquant la réussite de ce quartier.</w:t>
      </w:r>
    </w:p>
    <w:p w:rsidR="00BC341F" w:rsidRDefault="00BC341F" w:rsidP="00832CC0">
      <w:pPr>
        <w:widowControl w:val="0"/>
        <w:autoSpaceDE w:val="0"/>
        <w:autoSpaceDN w:val="0"/>
        <w:adjustRightInd w:val="0"/>
        <w:ind w:right="-766"/>
        <w:jc w:val="both"/>
        <w:rPr>
          <w:rFonts w:ascii="Times New Roman" w:hAnsi="Times New Roman" w:cs="Times New Roman"/>
          <w:sz w:val="22"/>
          <w:szCs w:val="22"/>
        </w:rPr>
      </w:pP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son autonomie historique qui remonte au Moyen Age », « son propre maire » : la City dispose d’une autonomie avantageuse par rapport à la municipalité de Londres.</w:t>
      </w: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sa forte capacité d’adaptation aux évolutions du marché »</w:t>
      </w: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fiscalité britannique avantageuse »</w:t>
      </w: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Le statut de l’anglais, principale langue du commerce »</w:t>
      </w:r>
    </w:p>
    <w:p w:rsid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située sur le fuseau horaire de Greenwich »</w:t>
      </w: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Londres est aussi un hub pour une large palette de service aux entreprises »</w:t>
      </w: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BC341F" w:rsidRPr="00BC341F" w:rsidRDefault="00832CC0" w:rsidP="00832CC0">
      <w:pPr>
        <w:widowControl w:val="0"/>
        <w:autoSpaceDE w:val="0"/>
        <w:autoSpaceDN w:val="0"/>
        <w:adjustRightInd w:val="0"/>
        <w:ind w:right="-766"/>
        <w:jc w:val="both"/>
        <w:rPr>
          <w:rFonts w:ascii="Times New Roman" w:hAnsi="Times New Roman" w:cs="Times New Roman"/>
          <w:b/>
          <w:sz w:val="22"/>
          <w:szCs w:val="22"/>
        </w:rPr>
      </w:pPr>
      <w:r w:rsidRPr="00BC341F">
        <w:rPr>
          <w:rFonts w:ascii="Times New Roman" w:hAnsi="Times New Roman" w:cs="Times New Roman"/>
          <w:b/>
          <w:sz w:val="22"/>
          <w:szCs w:val="22"/>
        </w:rPr>
        <w:t>3 : Quelles sont les limites de la puissance économique de Londres ?</w:t>
      </w:r>
    </w:p>
    <w:p w:rsidR="00BC341F" w:rsidRDefault="00BC341F" w:rsidP="00832CC0">
      <w:pPr>
        <w:widowControl w:val="0"/>
        <w:autoSpaceDE w:val="0"/>
        <w:autoSpaceDN w:val="0"/>
        <w:adjustRightInd w:val="0"/>
        <w:ind w:right="-766"/>
        <w:jc w:val="both"/>
        <w:rPr>
          <w:rFonts w:ascii="Times New Roman" w:hAnsi="Times New Roman" w:cs="Times New Roman"/>
          <w:sz w:val="22"/>
          <w:szCs w:val="22"/>
        </w:rPr>
      </w:pPr>
    </w:p>
    <w:p w:rsidR="00BC341F"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 La crise financière en 2008-2009 et la crise de la dette en 2011 ont pourtant entamé son dynamisme »</w:t>
      </w:r>
    </w:p>
    <w:p w:rsidR="00832CC0" w:rsidRPr="00BC341F" w:rsidRDefault="00BC341F" w:rsidP="00832CC0">
      <w:pPr>
        <w:widowControl w:val="0"/>
        <w:autoSpaceDE w:val="0"/>
        <w:autoSpaceDN w:val="0"/>
        <w:adjustRightInd w:val="0"/>
        <w:ind w:right="-766"/>
        <w:jc w:val="both"/>
        <w:rPr>
          <w:rFonts w:ascii="Times New Roman" w:hAnsi="Times New Roman" w:cs="Times New Roman"/>
          <w:i/>
          <w:sz w:val="22"/>
          <w:szCs w:val="22"/>
        </w:rPr>
      </w:pPr>
      <w:r w:rsidRPr="00BC341F">
        <w:rPr>
          <w:rFonts w:ascii="Times New Roman" w:hAnsi="Times New Roman" w:cs="Times New Roman"/>
          <w:i/>
          <w:sz w:val="22"/>
          <w:szCs w:val="22"/>
        </w:rPr>
        <w:t xml:space="preserve">- « La place financière de Londres est […] de plus en plus menacée en particulier par des villes comme Hong-Kong et Singapour » : menace des villes mondiales asiatiques qui prennent de plus en plus de place dans le secteur économique mondial. Cela entraine une perte d’emplois : « la City perdra 27 000 postes », « le nombre de salariés en 2011 est retombé au niveau de 1998 avec 288 000 salariés ». </w:t>
      </w:r>
    </w:p>
    <w:p w:rsidR="00832CC0" w:rsidRDefault="00832CC0" w:rsidP="00832CC0">
      <w:pPr>
        <w:widowControl w:val="0"/>
        <w:autoSpaceDE w:val="0"/>
        <w:autoSpaceDN w:val="0"/>
        <w:adjustRightInd w:val="0"/>
        <w:ind w:right="-766"/>
        <w:jc w:val="both"/>
        <w:rPr>
          <w:rFonts w:ascii="Times New Roman" w:hAnsi="Times New Roman" w:cs="Times New Roman"/>
          <w:sz w:val="22"/>
          <w:szCs w:val="22"/>
        </w:rPr>
      </w:pPr>
    </w:p>
    <w:p w:rsidR="00BC341F" w:rsidRDefault="00832CC0" w:rsidP="00832CC0">
      <w:pPr>
        <w:widowControl w:val="0"/>
        <w:autoSpaceDE w:val="0"/>
        <w:autoSpaceDN w:val="0"/>
        <w:adjustRightInd w:val="0"/>
        <w:ind w:right="-766"/>
        <w:jc w:val="both"/>
        <w:rPr>
          <w:rFonts w:ascii="Times New Roman" w:hAnsi="Times New Roman" w:cs="Times New Roman"/>
          <w:b/>
          <w:sz w:val="22"/>
          <w:szCs w:val="22"/>
        </w:rPr>
      </w:pPr>
      <w:r w:rsidRPr="00BC341F">
        <w:rPr>
          <w:rFonts w:ascii="Times New Roman" w:hAnsi="Times New Roman" w:cs="Times New Roman"/>
          <w:b/>
          <w:sz w:val="22"/>
          <w:szCs w:val="22"/>
        </w:rPr>
        <w:t>4 : Justifiez l’affirmation suivante : « Londres est une métropole de rang mondial par sa puissance économique et son rayonnement culturel. ».</w:t>
      </w:r>
    </w:p>
    <w:p w:rsidR="00BC341F" w:rsidRDefault="00BC341F" w:rsidP="00832CC0">
      <w:pPr>
        <w:widowControl w:val="0"/>
        <w:autoSpaceDE w:val="0"/>
        <w:autoSpaceDN w:val="0"/>
        <w:adjustRightInd w:val="0"/>
        <w:ind w:right="-766"/>
        <w:jc w:val="both"/>
        <w:rPr>
          <w:rFonts w:ascii="Times New Roman" w:hAnsi="Times New Roman" w:cs="Times New Roman"/>
          <w:b/>
          <w:sz w:val="22"/>
          <w:szCs w:val="22"/>
        </w:rPr>
      </w:pPr>
    </w:p>
    <w:p w:rsidR="00BC341F" w:rsidRPr="00DA5879" w:rsidRDefault="00BC341F" w:rsidP="00832CC0">
      <w:pPr>
        <w:widowControl w:val="0"/>
        <w:autoSpaceDE w:val="0"/>
        <w:autoSpaceDN w:val="0"/>
        <w:adjustRightInd w:val="0"/>
        <w:ind w:right="-766"/>
        <w:jc w:val="both"/>
        <w:rPr>
          <w:rFonts w:ascii="Times New Roman" w:hAnsi="Times New Roman" w:cs="Times New Roman"/>
          <w:i/>
          <w:sz w:val="22"/>
          <w:szCs w:val="22"/>
        </w:rPr>
      </w:pPr>
      <w:r w:rsidRPr="00DA5879">
        <w:rPr>
          <w:rFonts w:ascii="Times New Roman" w:hAnsi="Times New Roman" w:cs="Times New Roman"/>
          <w:i/>
          <w:sz w:val="22"/>
          <w:szCs w:val="22"/>
        </w:rPr>
        <w:t xml:space="preserve">- Définition d’une ville mondiale. </w:t>
      </w:r>
    </w:p>
    <w:p w:rsidR="00DA5879" w:rsidRPr="00DA5879" w:rsidRDefault="00BC341F" w:rsidP="00832CC0">
      <w:pPr>
        <w:widowControl w:val="0"/>
        <w:autoSpaceDE w:val="0"/>
        <w:autoSpaceDN w:val="0"/>
        <w:adjustRightInd w:val="0"/>
        <w:ind w:right="-766"/>
        <w:jc w:val="both"/>
        <w:rPr>
          <w:rFonts w:ascii="Times New Roman" w:hAnsi="Times New Roman" w:cs="Times New Roman"/>
          <w:i/>
          <w:sz w:val="20"/>
          <w:szCs w:val="20"/>
        </w:rPr>
      </w:pPr>
      <w:r w:rsidRPr="00DA5879">
        <w:rPr>
          <w:rFonts w:ascii="Times New Roman" w:hAnsi="Times New Roman" w:cs="Times New Roman"/>
          <w:i/>
          <w:sz w:val="20"/>
          <w:szCs w:val="20"/>
        </w:rPr>
        <w:t xml:space="preserve">-  Présentation des différentes fonctions de commandement d’une ville mondiale en insistant que les fonctions économiques et culturelles présentées dans les documents. </w:t>
      </w:r>
    </w:p>
    <w:p w:rsidR="00BC341F" w:rsidRPr="00DA5879" w:rsidRDefault="00DA5879" w:rsidP="00832CC0">
      <w:pPr>
        <w:widowControl w:val="0"/>
        <w:autoSpaceDE w:val="0"/>
        <w:autoSpaceDN w:val="0"/>
        <w:adjustRightInd w:val="0"/>
        <w:ind w:right="-766"/>
        <w:jc w:val="both"/>
        <w:rPr>
          <w:rFonts w:ascii="Times New Roman" w:hAnsi="Times New Roman" w:cs="Times New Roman"/>
          <w:i/>
          <w:sz w:val="20"/>
          <w:szCs w:val="20"/>
        </w:rPr>
      </w:pPr>
      <w:r w:rsidRPr="00DA5879">
        <w:rPr>
          <w:rFonts w:ascii="Times New Roman" w:hAnsi="Times New Roman" w:cs="Times New Roman"/>
          <w:i/>
          <w:sz w:val="20"/>
          <w:szCs w:val="20"/>
        </w:rPr>
        <w:t xml:space="preserve">=&gt; Tout cela permet à Londres de rayonner à l’échelle nationale, mais aussi mondiale =&gt; Londres est une ville mondiale. </w:t>
      </w:r>
    </w:p>
    <w:p w:rsidR="00832CC0" w:rsidRDefault="00832CC0"/>
    <w:sectPr w:rsidR="00832CC0" w:rsidSect="00832CC0">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7733B3"/>
    <w:multiLevelType w:val="hybridMultilevel"/>
    <w:tmpl w:val="779615E2"/>
    <w:lvl w:ilvl="0" w:tplc="2B387A76">
      <w:start w:val="5"/>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E0420"/>
    <w:multiLevelType w:val="hybridMultilevel"/>
    <w:tmpl w:val="DD9EAE4E"/>
    <w:lvl w:ilvl="0" w:tplc="2B387A76">
      <w:start w:val="5"/>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CD3FDD"/>
    <w:multiLevelType w:val="hybridMultilevel"/>
    <w:tmpl w:val="8D103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590B3B"/>
    <w:multiLevelType w:val="hybridMultilevel"/>
    <w:tmpl w:val="13F4D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E82BB1"/>
    <w:multiLevelType w:val="hybridMultilevel"/>
    <w:tmpl w:val="A920A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F81967"/>
    <w:multiLevelType w:val="hybridMultilevel"/>
    <w:tmpl w:val="559A5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832CC0"/>
    <w:rsid w:val="00374B49"/>
    <w:rsid w:val="005C4CF0"/>
    <w:rsid w:val="005D19F8"/>
    <w:rsid w:val="00832CC0"/>
    <w:rsid w:val="00956368"/>
    <w:rsid w:val="00BC341F"/>
    <w:rsid w:val="00D43A18"/>
    <w:rsid w:val="00D70082"/>
    <w:rsid w:val="00DA5879"/>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95636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832C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2247</Words>
  <Characters>12810</Characters>
  <Application>Microsoft Word 12.1.0</Application>
  <DocSecurity>0</DocSecurity>
  <Lines>106</Lines>
  <Paragraphs>25</Paragraphs>
  <ScaleCrop>false</ScaleCrop>
  <LinksUpToDate>false</LinksUpToDate>
  <CharactersWithSpaces>15731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2018-05-11T09:10:00Z</dcterms:created>
  <dcterms:modified xsi:type="dcterms:W3CDTF">2018-05-11T09:10:00Z</dcterms:modified>
</cp:coreProperties>
</file>